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1125" w14:textId="4D998B9A" w:rsidR="00FB0ED5" w:rsidRDefault="00FB0ED5"/>
    <w:tbl>
      <w:tblPr>
        <w:tblW w:w="15974" w:type="dxa"/>
        <w:tblLayout w:type="fixed"/>
        <w:tblLook w:val="04A0" w:firstRow="1" w:lastRow="0" w:firstColumn="1" w:lastColumn="0" w:noHBand="0" w:noVBand="1"/>
      </w:tblPr>
      <w:tblGrid>
        <w:gridCol w:w="1778"/>
        <w:gridCol w:w="1341"/>
        <w:gridCol w:w="2616"/>
        <w:gridCol w:w="517"/>
        <w:gridCol w:w="547"/>
        <w:gridCol w:w="567"/>
        <w:gridCol w:w="6946"/>
        <w:gridCol w:w="567"/>
        <w:gridCol w:w="567"/>
        <w:gridCol w:w="528"/>
      </w:tblGrid>
      <w:tr w:rsidR="00B457E6" w:rsidRPr="00FD1C7A" w14:paraId="5ED8F490" w14:textId="77777777" w:rsidTr="007C04FB">
        <w:trPr>
          <w:trHeight w:val="321"/>
        </w:trPr>
        <w:tc>
          <w:tcPr>
            <w:tcW w:w="159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14:paraId="66943598" w14:textId="38695816" w:rsidR="00B457E6" w:rsidRPr="00E9215C" w:rsidRDefault="00B457E6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92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ASSESSMENT</w:t>
            </w:r>
            <w:r w:rsidR="0041386F" w:rsidRPr="00E92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REFERENCE - </w:t>
            </w:r>
            <w:r w:rsidR="0041386F" w:rsidRPr="00B06D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EXP1038879</w:t>
            </w:r>
          </w:p>
        </w:tc>
      </w:tr>
      <w:tr w:rsidR="00662362" w:rsidRPr="00FD1C7A" w14:paraId="7183BC3A" w14:textId="77777777" w:rsidTr="00D2236C">
        <w:trPr>
          <w:trHeight w:val="77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461B8756" w14:textId="77777777" w:rsidR="002A2AD4" w:rsidRPr="002A2AD4" w:rsidRDefault="00662362" w:rsidP="00662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A2A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Plant/Location:</w:t>
            </w:r>
          </w:p>
          <w:p w14:paraId="1E432D55" w14:textId="77777777" w:rsidR="009C553E" w:rsidRDefault="009C553E" w:rsidP="0066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08CC6FF4" w14:textId="55725567" w:rsidR="00662362" w:rsidRPr="00662362" w:rsidRDefault="00021A56" w:rsidP="00662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All </w:t>
            </w:r>
            <w:r w:rsidR="00F47A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</w:t>
            </w:r>
            <w:r w:rsidR="00F47A80" w:rsidRPr="00F47A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xpert Tooling &amp; Automation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Facilities 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28E962F9" w14:textId="77777777" w:rsidR="00662362" w:rsidRDefault="00662362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A2A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Dept./Area:</w:t>
            </w:r>
          </w:p>
          <w:p w14:paraId="78EBEBDD" w14:textId="77777777" w:rsidR="002A2AD4" w:rsidRDefault="002A2AD4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14:paraId="29486A37" w14:textId="77777777" w:rsidR="009C553E" w:rsidRDefault="009C553E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5EF91E0" w14:textId="122ED259" w:rsidR="002A2AD4" w:rsidRPr="002A2AD4" w:rsidRDefault="00207675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All Departments 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408F135A" w14:textId="12E4DD1D" w:rsidR="002A2AD4" w:rsidRDefault="00662362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A2A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Activity/Proce</w:t>
            </w:r>
            <w:r w:rsidR="002A2A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ss</w:t>
            </w:r>
            <w:r w:rsidRPr="00FD1C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72BBF49F" w14:textId="68A031C5" w:rsidR="00662362" w:rsidRPr="00FD1C7A" w:rsidRDefault="009C553E" w:rsidP="004138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Preventing </w:t>
            </w:r>
            <w:r w:rsidR="00B22F1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</w:t>
            </w:r>
            <w:r w:rsidR="00F47A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xposure to Suspected</w:t>
            </w:r>
            <w:r w:rsidR="004138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</w:t>
            </w:r>
            <w:r w:rsidR="0041386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F47A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Diagnosed </w:t>
            </w:r>
            <w:r w:rsidR="00B22F1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COVID19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EFAD5C4" w14:textId="71035190" w:rsidR="00662362" w:rsidRDefault="00662362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A2A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Assessor</w:t>
            </w:r>
            <w:r w:rsidR="00417746" w:rsidRPr="002A2A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(</w:t>
            </w:r>
            <w:r w:rsidRPr="002A2A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</w:t>
            </w:r>
            <w:r w:rsidR="00417746" w:rsidRPr="002A2A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)</w:t>
            </w:r>
            <w:r w:rsidRPr="002A2A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:</w:t>
            </w:r>
          </w:p>
          <w:p w14:paraId="275CEBB6" w14:textId="32CB7C43" w:rsidR="002A2AD4" w:rsidRDefault="002A2AD4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14:paraId="042CDAB7" w14:textId="77777777" w:rsidR="009C553E" w:rsidRDefault="009C553E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36AD355" w14:textId="5A1F7734" w:rsidR="002A2AD4" w:rsidRPr="002A2AD4" w:rsidRDefault="00F47A80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Chris Clifton</w:t>
            </w:r>
          </w:p>
          <w:p w14:paraId="2FA46515" w14:textId="7855CF33" w:rsidR="00662362" w:rsidRPr="00FD1C7A" w:rsidRDefault="00662362" w:rsidP="006623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14:paraId="7DA1C13D" w14:textId="77777777" w:rsidR="00662362" w:rsidRDefault="00662362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A2A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Date:</w:t>
            </w:r>
          </w:p>
          <w:p w14:paraId="4937E753" w14:textId="77777777" w:rsidR="002A2AD4" w:rsidRDefault="002A2AD4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14:paraId="75548F05" w14:textId="77777777" w:rsidR="009C553E" w:rsidRDefault="009C553E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0C6B111" w14:textId="47CF4345" w:rsidR="002A2AD4" w:rsidRPr="002A2AD4" w:rsidRDefault="002A2AD4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A2AD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 w:rsidR="00B7370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9/8/21</w:t>
            </w:r>
          </w:p>
        </w:tc>
      </w:tr>
      <w:tr w:rsidR="00417746" w:rsidRPr="00FD1C7A" w14:paraId="54029676" w14:textId="77777777" w:rsidTr="003B6377">
        <w:trPr>
          <w:trHeight w:val="1174"/>
        </w:trPr>
        <w:tc>
          <w:tcPr>
            <w:tcW w:w="1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7A569D8" w14:textId="77777777" w:rsidR="00D31AC0" w:rsidRDefault="00D31AC0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1D05AEB7" w14:textId="77777777" w:rsidR="00D31AC0" w:rsidRDefault="00D31AC0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3E8BD8A9" w14:textId="77777777" w:rsidR="00D31AC0" w:rsidRDefault="00D31AC0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08004F34" w14:textId="7E0C725A" w:rsidR="00D31AC0" w:rsidRPr="00FD1C7A" w:rsidRDefault="00D31AC0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D1C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Activity/Process</w:t>
            </w:r>
          </w:p>
          <w:p w14:paraId="71FF5BBA" w14:textId="77777777" w:rsidR="00D31AC0" w:rsidRPr="00FD1C7A" w:rsidRDefault="00D31AC0" w:rsidP="00FD1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D1C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  <w:p w14:paraId="3F9B4102" w14:textId="0EEB3FE8" w:rsidR="00D31AC0" w:rsidRPr="00FD1C7A" w:rsidRDefault="00D31AC0" w:rsidP="00FD1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D1C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  <w:p w14:paraId="02FD2D09" w14:textId="4219CA29" w:rsidR="00D31AC0" w:rsidRPr="00FD1C7A" w:rsidRDefault="00D31AC0" w:rsidP="00FD1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D1C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08080"/>
            <w:noWrap/>
            <w:textDirection w:val="btLr"/>
            <w:vAlign w:val="center"/>
            <w:hideMark/>
          </w:tcPr>
          <w:p w14:paraId="3B3DEF05" w14:textId="77777777" w:rsidR="00D31AC0" w:rsidRDefault="00D31AC0" w:rsidP="0094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D1C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Persons Affected</w:t>
            </w:r>
          </w:p>
          <w:p w14:paraId="45B55D6E" w14:textId="12C3E8BB" w:rsidR="009451CE" w:rsidRPr="009451CE" w:rsidRDefault="009451CE" w:rsidP="0094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9451C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n-GB"/>
              </w:rPr>
              <w:t>(Employee, Contractor, Visitor, Young Person, Pregnant Worker</w:t>
            </w:r>
            <w:r w:rsidR="0020767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n-GB"/>
              </w:rPr>
              <w:t>, Member of Public</w:t>
            </w:r>
            <w:r w:rsidRPr="009451CE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141AC937" w14:textId="77777777" w:rsidR="009451CE" w:rsidRDefault="009451CE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  <w:p w14:paraId="59CE106A" w14:textId="0C047A3A" w:rsidR="00D31AC0" w:rsidRPr="00FD1C7A" w:rsidRDefault="00D31AC0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D1C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Hazard</w:t>
            </w:r>
            <w:r w:rsidR="001F099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(s)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51589FFA" w14:textId="77777777" w:rsidR="00D31AC0" w:rsidRPr="00FD1C7A" w:rsidRDefault="00D31AC0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D1C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Current Risk Rating </w:t>
            </w:r>
            <w:r w:rsidRPr="00FD1C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br/>
              <w:t>(L x S = Total)</w:t>
            </w:r>
          </w:p>
        </w:tc>
        <w:tc>
          <w:tcPr>
            <w:tcW w:w="6946" w:type="dxa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808080"/>
            <w:vAlign w:val="center"/>
            <w:hideMark/>
          </w:tcPr>
          <w:p w14:paraId="4FFE221F" w14:textId="77777777" w:rsidR="00D31AC0" w:rsidRPr="00FD1C7A" w:rsidRDefault="00D31AC0" w:rsidP="00FD1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FD1C7A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Control Measures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636FD31B" w14:textId="77777777" w:rsidR="00D31AC0" w:rsidRPr="00FD1C7A" w:rsidRDefault="00D31AC0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D1C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Revised Risk Rating </w:t>
            </w:r>
            <w:r w:rsidRPr="00FD1C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br/>
              <w:t>(L x S = Total)</w:t>
            </w:r>
          </w:p>
        </w:tc>
      </w:tr>
      <w:tr w:rsidR="00662362" w:rsidRPr="00FD1C7A" w14:paraId="67BBA6FD" w14:textId="77777777" w:rsidTr="004508FB">
        <w:trPr>
          <w:trHeight w:val="279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98DB8E3" w14:textId="7540521E" w:rsidR="00D31AC0" w:rsidRPr="00FD1C7A" w:rsidRDefault="00D31AC0" w:rsidP="00FD1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B568" w14:textId="77777777" w:rsidR="00D31AC0" w:rsidRPr="00FD1C7A" w:rsidRDefault="00D31AC0" w:rsidP="00FD1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0E3891" w14:textId="77777777" w:rsidR="00D31AC0" w:rsidRPr="00FD1C7A" w:rsidRDefault="00D31AC0" w:rsidP="00FD1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19CC7B9" w14:textId="77777777" w:rsidR="00D31AC0" w:rsidRPr="00FD1C7A" w:rsidRDefault="00D31AC0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D1C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6A6F521" w14:textId="77777777" w:rsidR="00D31AC0" w:rsidRPr="00FD1C7A" w:rsidRDefault="00D31AC0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D1C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E169C33" w14:textId="0FDFF159" w:rsidR="00D31AC0" w:rsidRPr="00FD1C7A" w:rsidRDefault="00D31AC0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D1C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269E" w14:textId="77777777" w:rsidR="00D31AC0" w:rsidRPr="00FD1C7A" w:rsidRDefault="00D31AC0" w:rsidP="00FD1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09D7049" w14:textId="77777777" w:rsidR="00D31AC0" w:rsidRPr="00FD1C7A" w:rsidRDefault="00D31AC0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D1C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2E98826" w14:textId="77777777" w:rsidR="00D31AC0" w:rsidRPr="00FD1C7A" w:rsidRDefault="00D31AC0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D1C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418D54D" w14:textId="77777777" w:rsidR="00D31AC0" w:rsidRPr="00FD1C7A" w:rsidRDefault="00D31AC0" w:rsidP="00FD1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D1C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T</w:t>
            </w:r>
          </w:p>
        </w:tc>
      </w:tr>
      <w:tr w:rsidR="00662362" w:rsidRPr="00FD1C7A" w14:paraId="4785C5B9" w14:textId="77777777" w:rsidTr="001C27A6">
        <w:trPr>
          <w:trHeight w:val="150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A232" w14:textId="77777777" w:rsidR="00E9215C" w:rsidRPr="00E9215C" w:rsidRDefault="00E9215C" w:rsidP="00E9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E9215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Contact with non-</w:t>
            </w:r>
          </w:p>
          <w:p w14:paraId="1CA51AB4" w14:textId="39ECEBBA" w:rsidR="00E9215C" w:rsidRPr="00E9215C" w:rsidRDefault="00AD26DF" w:rsidP="00E9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E9215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sanitized</w:t>
            </w:r>
            <w:r w:rsidR="00E9215C" w:rsidRPr="00E9215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surfaces </w:t>
            </w:r>
          </w:p>
          <w:p w14:paraId="250224B5" w14:textId="3993A0CB" w:rsidR="009451CE" w:rsidRPr="00E9215C" w:rsidRDefault="009451CE" w:rsidP="0094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03B3" w14:textId="77E3EC99" w:rsidR="009451CE" w:rsidRPr="00E9215C" w:rsidRDefault="00207675" w:rsidP="0094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proofErr w:type="gramStart"/>
            <w:r w:rsidRPr="00E921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E,C</w:t>
            </w:r>
            <w:proofErr w:type="gramEnd"/>
            <w:r w:rsidRPr="00E921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,V,YP,PW</w:t>
            </w:r>
            <w:proofErr w:type="spellEnd"/>
            <w:r w:rsidRPr="00E921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8EF6" w14:textId="4FF512F5" w:rsidR="00E9215C" w:rsidRDefault="007B51EB" w:rsidP="00812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E9215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Carriers may cough or sneeze over surfaces and/or touch it with uncovered hands with no follow up cleaning of the surface</w:t>
            </w:r>
          </w:p>
          <w:p w14:paraId="5897A117" w14:textId="77777777" w:rsidR="007B51EB" w:rsidRPr="00E9215C" w:rsidRDefault="007B51EB" w:rsidP="008127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en-GB"/>
              </w:rPr>
            </w:pPr>
          </w:p>
          <w:p w14:paraId="0E2FAFB8" w14:textId="05E4E9E0" w:rsidR="00E9215C" w:rsidRPr="00E9215C" w:rsidRDefault="00E9215C" w:rsidP="00812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E9215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Coming in to secondary contact with the surface could develop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</w:t>
            </w:r>
            <w:r w:rsidRPr="00E9215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symptoms of the virus</w:t>
            </w:r>
          </w:p>
          <w:p w14:paraId="6565E2F6" w14:textId="6F8C5253" w:rsidR="00207675" w:rsidRPr="006A4199" w:rsidRDefault="00207675" w:rsidP="006A419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10C0D7A7" w14:textId="3B2AB284" w:rsidR="009451CE" w:rsidRPr="00E9215C" w:rsidRDefault="004508FB" w:rsidP="0094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921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11DE4CE" w14:textId="700F4AD1" w:rsidR="009451CE" w:rsidRPr="00E9215C" w:rsidRDefault="004508FB" w:rsidP="0094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921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2DF8317" w14:textId="06AD8DC3" w:rsidR="009451CE" w:rsidRPr="00E9215C" w:rsidRDefault="004508FB" w:rsidP="0094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921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EE38" w14:textId="77777777" w:rsidR="00E9215C" w:rsidRPr="00E9215C" w:rsidRDefault="00E9215C" w:rsidP="00DF4B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14:paraId="16FE763E" w14:textId="3160EB22" w:rsidR="00E9215C" w:rsidRPr="00E9215C" w:rsidRDefault="00E9215C" w:rsidP="00DF4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</w:pPr>
            <w:r w:rsidRPr="00E9215C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Hand hygiene - </w:t>
            </w:r>
            <w:r w:rsidRPr="00E9215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Individuals must </w:t>
            </w:r>
            <w:r w:rsidR="005A1AFE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avoid</w:t>
            </w:r>
            <w:r w:rsidRPr="00E9215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touch</w:t>
            </w:r>
            <w:r w:rsidR="005A1AFE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ing</w:t>
            </w:r>
            <w:r w:rsidRPr="00E9215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eyes, mouth or nose with unwashed hands, particularly after coughing or sneezing.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</w:t>
            </w:r>
            <w:r w:rsidRPr="00E9215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Hands should be </w:t>
            </w:r>
            <w:r w:rsidR="005A1AFE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san</w:t>
            </w:r>
            <w:r w:rsidR="001C27A6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itized</w:t>
            </w:r>
            <w:r w:rsidR="005A1AFE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or </w:t>
            </w:r>
            <w:r w:rsidRPr="00E9215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washed </w:t>
            </w:r>
            <w:r w:rsidR="005A1AFE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immediately </w:t>
            </w:r>
            <w:r w:rsidRPr="00E9215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with soap</w:t>
            </w:r>
            <w:r w:rsidR="00E00C14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and water</w:t>
            </w:r>
            <w:r w:rsidRPr="00E9215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</w:t>
            </w:r>
            <w:r w:rsidR="00AD514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for at least 20 seconds</w:t>
            </w:r>
          </w:p>
          <w:p w14:paraId="3B0AEDC2" w14:textId="77777777" w:rsidR="00E9215C" w:rsidRPr="00E9215C" w:rsidRDefault="00E9215C" w:rsidP="00DF4B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14:paraId="65B39D92" w14:textId="7BFC7819" w:rsidR="00B06D39" w:rsidRPr="00B06D39" w:rsidRDefault="00E9215C" w:rsidP="00B06D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E9215C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Hygiene monitoring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</w:t>
            </w:r>
            <w:r w:rsidR="00B06D39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–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</w:t>
            </w:r>
            <w:r w:rsidR="00B06D39" w:rsidRPr="00B06D39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Documented</w:t>
            </w:r>
            <w:r w:rsidRPr="00B06D39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cleaning schedules are enforced</w:t>
            </w:r>
            <w:r w:rsidR="00B06D39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. </w:t>
            </w:r>
            <w:r w:rsidR="00B06D39" w:rsidRPr="00B06D39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All areas are thoroughly disinfected on a regular basis</w:t>
            </w:r>
          </w:p>
          <w:p w14:paraId="69C04811" w14:textId="10999DD4" w:rsidR="00E9215C" w:rsidRDefault="00E9215C" w:rsidP="00DF4B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14:paraId="17097C14" w14:textId="2FF5C273" w:rsidR="00E9215C" w:rsidRPr="00AD5145" w:rsidRDefault="00E9215C" w:rsidP="00DF4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</w:pPr>
            <w:r w:rsidRPr="00E9215C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Infection Control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</w:t>
            </w:r>
            <w:r w:rsidRPr="00E9215C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Procedures </w:t>
            </w:r>
            <w:r w:rsidR="00AD26DF" w:rsidRPr="00E9215C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in</w:t>
            </w:r>
            <w:r w:rsidRPr="00E9215C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Place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- </w:t>
            </w:r>
            <w:r w:rsidRPr="00E9215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Infection control procedures in place and communicated to all employees. Procedure</w:t>
            </w:r>
            <w:r w:rsidR="00AD514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</w:t>
            </w:r>
            <w:r w:rsidRPr="00E9215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include</w:t>
            </w:r>
            <w:r w:rsidR="00AD514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s</w:t>
            </w:r>
            <w:r w:rsidRPr="00E9215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early warning signs</w:t>
            </w:r>
            <w:r w:rsidR="007D191F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,</w:t>
            </w:r>
            <w:r w:rsidRPr="00E9215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symptoms and </w:t>
            </w:r>
            <w:r w:rsidR="00AD514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is reviewed on a regular basis.</w:t>
            </w:r>
            <w:r w:rsidR="00AD5145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</w:t>
            </w:r>
            <w:r w:rsidR="00AD514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Face coverings are </w:t>
            </w:r>
            <w:r w:rsidR="007D191F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not mandatory but </w:t>
            </w:r>
            <w:r w:rsidR="00AD514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provided upon request</w:t>
            </w:r>
          </w:p>
          <w:p w14:paraId="3F968864" w14:textId="0CFB4763" w:rsidR="007B51EB" w:rsidRDefault="007B51EB" w:rsidP="00E92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14:paraId="77347206" w14:textId="3DF7FE88" w:rsidR="007B51EB" w:rsidRDefault="007B51EB" w:rsidP="007B51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7B51EB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Soap/hand wash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</w:t>
            </w:r>
            <w:r w:rsidRPr="007B51EB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provided and contained waste disposal available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</w:t>
            </w:r>
            <w:r w:rsidR="00E00C14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–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</w:t>
            </w:r>
            <w:r w:rsidRPr="007B51EB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Soap</w:t>
            </w:r>
            <w:r w:rsidR="00E00C14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, sanitizer</w:t>
            </w:r>
            <w:r w:rsidRPr="007B51EB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and washing facilities </w:t>
            </w:r>
            <w:r w:rsidR="00AD514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are </w:t>
            </w:r>
            <w:r w:rsidRPr="007B51EB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available</w:t>
            </w:r>
            <w:r w:rsidR="00AD514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, along with close</w:t>
            </w:r>
            <w:r w:rsidR="005D112B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d lid</w:t>
            </w:r>
            <w:r w:rsidR="00AD514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bins for disposing of used hand towels and tissues</w:t>
            </w:r>
          </w:p>
          <w:p w14:paraId="7E6B403C" w14:textId="738C3B39" w:rsidR="007B51EB" w:rsidRDefault="007B51EB" w:rsidP="007B51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14:paraId="704885D6" w14:textId="188E4448" w:rsidR="00E9215C" w:rsidRPr="00E9215C" w:rsidRDefault="005D112B" w:rsidP="00E9215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Internal w</w:t>
            </w:r>
            <w:r w:rsidR="007B51EB" w:rsidRPr="007B51EB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ork surfaces</w:t>
            </w:r>
            <w:r w:rsidR="007B51EB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- </w:t>
            </w:r>
            <w:r w:rsidR="00AD5145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>C</w:t>
            </w:r>
            <w:r w:rsidR="007B51EB" w:rsidRPr="007B51EB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>leaned and disinfected daily</w:t>
            </w:r>
            <w:r w:rsidR="00AD5145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 by external cleaning company</w:t>
            </w:r>
            <w:r w:rsidR="007B51EB" w:rsidRPr="007B51EB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>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 </w:t>
            </w:r>
            <w:r w:rsidR="007B51EB" w:rsidRPr="007B51EB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>All work surfaces are appropriately cleaned in line with company cleaning and hygiene policies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, particularly door handles and high use areas </w:t>
            </w:r>
            <w:r w:rsidR="00E00C14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>such as meeting rooms, toilets and amenity areas</w:t>
            </w:r>
          </w:p>
          <w:p w14:paraId="53B4AB13" w14:textId="234F440C" w:rsidR="00414B9E" w:rsidRPr="00E9215C" w:rsidRDefault="00414B9E" w:rsidP="00E92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513C7B4" w14:textId="7C6BB4D1" w:rsidR="009451CE" w:rsidRPr="00E9215C" w:rsidRDefault="001C27A6" w:rsidP="0094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2E12006" w14:textId="7CD8E1D2" w:rsidR="009451CE" w:rsidRPr="00E9215C" w:rsidRDefault="007B51EB" w:rsidP="0094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1968C00" w14:textId="0E5BC6B5" w:rsidR="009451CE" w:rsidRPr="00E9215C" w:rsidRDefault="001C27A6" w:rsidP="0094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</w:tr>
      <w:tr w:rsidR="00423FE0" w:rsidRPr="00FD1C7A" w14:paraId="19EB5223" w14:textId="77777777" w:rsidTr="005A1AFE">
        <w:trPr>
          <w:trHeight w:val="43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46BD" w14:textId="59DCECCE" w:rsidR="00322C58" w:rsidRPr="00322C58" w:rsidRDefault="005D112B" w:rsidP="00DE2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lastRenderedPageBreak/>
              <w:t>Individuals with a new, continuous cough, high temperature or loss / change of smell and taste</w:t>
            </w:r>
          </w:p>
          <w:p w14:paraId="2923B337" w14:textId="0D7AA4B9" w:rsidR="00423FE0" w:rsidRPr="00322C58" w:rsidRDefault="00423FE0" w:rsidP="00DE2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0FD5" w14:textId="449F33BE" w:rsidR="00423FE0" w:rsidRPr="003B6377" w:rsidRDefault="00322C58" w:rsidP="009451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proofErr w:type="gramStart"/>
            <w:r w:rsidRPr="00E921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E,C</w:t>
            </w:r>
            <w:proofErr w:type="gramEnd"/>
            <w:r w:rsidRPr="00E921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,V,YP,PW</w:t>
            </w:r>
            <w:proofErr w:type="spellEnd"/>
            <w:r w:rsidRPr="00E921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6FE8" w14:textId="77777777" w:rsidR="00322C58" w:rsidRDefault="00322C58" w:rsidP="00812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322C58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Coronavirus reportedly spread through exposure to or contact with cough droplets</w:t>
            </w:r>
          </w:p>
          <w:p w14:paraId="1BF49F5A" w14:textId="77777777" w:rsidR="00322C58" w:rsidRDefault="00322C58" w:rsidP="008127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14:paraId="462F49D3" w14:textId="7BB05CDD" w:rsidR="00423FE0" w:rsidRPr="00322C58" w:rsidRDefault="00423FE0" w:rsidP="0081273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F300FA0" w14:textId="6E935D78" w:rsidR="00423FE0" w:rsidRPr="00DE207C" w:rsidRDefault="00DE207C" w:rsidP="0094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E20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1D43D27" w14:textId="2675B045" w:rsidR="00423FE0" w:rsidRPr="00DE207C" w:rsidRDefault="00DE207C" w:rsidP="0094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E20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63AB459" w14:textId="437036E0" w:rsidR="00423FE0" w:rsidRPr="00DE207C" w:rsidRDefault="00DE207C" w:rsidP="0094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E20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C991" w14:textId="481C2FE8" w:rsidR="00864259" w:rsidRPr="00994E60" w:rsidRDefault="00A837FC" w:rsidP="008642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Testing – </w:t>
            </w:r>
            <w:r w:rsidR="005D6EDA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People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</w:t>
            </w:r>
            <w:r w:rsidR="00321B8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with symptoms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must not come into work and must book</w:t>
            </w:r>
            <w:r w:rsidR="005D112B" w:rsidRPr="005D112B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a PCR test to check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whether they </w:t>
            </w:r>
            <w:r w:rsidR="005D112B" w:rsidRPr="005D112B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have COVID-19 as soon as possible</w:t>
            </w:r>
            <w:r w:rsidRPr="00A837F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. </w:t>
            </w:r>
            <w:r w:rsidR="005D112B" w:rsidRPr="005D112B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Stay at home and do not have visitors</w:t>
            </w:r>
            <w:r w:rsidR="003F3FEB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</w:t>
            </w:r>
            <w:r w:rsidR="005D112B" w:rsidRPr="005D112B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until you get your test result – only leave your home to have a test. </w:t>
            </w:r>
            <w:r w:rsidR="00D64077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Workers must self isolate for 10 days if they test positive</w:t>
            </w:r>
            <w:r w:rsidR="00994E60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(</w:t>
            </w:r>
            <w:r w:rsidR="003F3FEB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unless they have a negative lateral flow result on days 6 and 7</w:t>
            </w:r>
            <w:r w:rsidR="00994E60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)</w:t>
            </w:r>
            <w:r w:rsidR="005D6EDA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.</w:t>
            </w:r>
            <w:r w:rsidR="005D6ED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0A6E8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Workers are encouraged to take regular lateral flow tests</w:t>
            </w:r>
            <w:r w:rsidR="0086425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</w:t>
            </w:r>
            <w:bookmarkStart w:id="0" w:name="_Hlk92188561"/>
            <w:r w:rsidR="00122CA0" w:rsidRPr="00122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If you are a fully-vaccinated (two doses) contact of someone who tested positive for Covid, you do not have to self-isolate, but should take da</w:t>
            </w:r>
            <w:r w:rsidR="00122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ily lateral flow tests </w:t>
            </w:r>
            <w:r w:rsidR="00122CA0" w:rsidRPr="00122CA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for seven days</w:t>
            </w:r>
            <w:r w:rsidR="00585D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(including Omicron variant)</w:t>
            </w:r>
            <w:bookmarkEnd w:id="0"/>
          </w:p>
          <w:p w14:paraId="7E4F2A42" w14:textId="77777777" w:rsidR="005D112B" w:rsidRDefault="005D112B" w:rsidP="00DF4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</w:pPr>
          </w:p>
          <w:p w14:paraId="78025378" w14:textId="3C660F61" w:rsidR="00322C58" w:rsidRPr="00322C58" w:rsidRDefault="00322C58" w:rsidP="00DF4B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322C5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  <w:t>Communication</w:t>
            </w:r>
            <w:r w:rsidRPr="00322C58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– </w:t>
            </w:r>
            <w:r w:rsidR="00FC6A17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If </w:t>
            </w:r>
            <w:r w:rsidR="00DC14E9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an </w:t>
            </w:r>
            <w:r w:rsidR="00FC6A17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individual</w:t>
            </w:r>
            <w:r w:rsidR="00DC14E9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</w:t>
            </w:r>
            <w:r w:rsidR="005557E3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starts to </w:t>
            </w:r>
            <w:r w:rsidR="00DC14E9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display</w:t>
            </w:r>
            <w:r w:rsidR="00FC6A17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any symptoms during work time, they mus</w:t>
            </w:r>
            <w:r w:rsidR="00C31DA2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t inform</w:t>
            </w:r>
            <w:r w:rsidRPr="00322C58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the</w:t>
            </w:r>
            <w:r w:rsidR="005A1AFE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ir supervisor or manager immediately</w:t>
            </w:r>
            <w:r w:rsidR="00DC14E9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, leave work</w:t>
            </w:r>
            <w:r w:rsidR="00086FC4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, </w:t>
            </w:r>
            <w:r w:rsidR="00DC14E9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book a PCR test as soon as possible</w:t>
            </w:r>
            <w:r w:rsidR="00086FC4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and self-isolate unti</w:t>
            </w:r>
            <w:r w:rsidR="005D6EDA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l</w:t>
            </w:r>
            <w:r w:rsidR="00086FC4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the test results come through  </w:t>
            </w:r>
          </w:p>
          <w:p w14:paraId="113BE324" w14:textId="77777777" w:rsidR="00DE207C" w:rsidRDefault="00DE207C" w:rsidP="00DF4B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14:paraId="3EDE12D7" w14:textId="41F3AD67" w:rsidR="00DE207C" w:rsidRDefault="00DE207C" w:rsidP="00DF4B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DE207C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Infection control procedures in place</w:t>
            </w:r>
            <w:r w:rsidR="00A0146B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- </w:t>
            </w:r>
            <w:r w:rsidR="00A0146B" w:rsidRPr="00D15721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>I</w:t>
            </w:r>
            <w:r w:rsidRPr="00D15721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>nf</w:t>
            </w:r>
            <w:r w:rsidRPr="00DE207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ection control procedures in place and communicated to all employees.</w:t>
            </w:r>
            <w:r w:rsidR="00A0146B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</w:t>
            </w:r>
            <w:r w:rsidR="00B22F1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Pay particular attention to</w:t>
            </w:r>
            <w:r w:rsidRPr="00DE207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coughing and sneezing into tissues that </w:t>
            </w:r>
            <w:r w:rsidR="00086FC4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are</w:t>
            </w:r>
            <w:r w:rsidRPr="00DE207C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disposed of in closed lid bins</w:t>
            </w:r>
            <w:r w:rsidR="00D15721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. Wash or sanitize hands immediately</w:t>
            </w:r>
          </w:p>
          <w:p w14:paraId="11E0D907" w14:textId="77777777" w:rsidR="00A0146B" w:rsidRPr="00A0146B" w:rsidRDefault="00A0146B" w:rsidP="00DF4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</w:pPr>
          </w:p>
          <w:p w14:paraId="23BA8B19" w14:textId="0E7DF303" w:rsidR="00DE207C" w:rsidRDefault="00A0146B" w:rsidP="00DF4B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A0146B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Restrict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</w:t>
            </w:r>
            <w:r w:rsidRPr="00A0146B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access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- </w:t>
            </w:r>
            <w:r w:rsidRPr="00A0146B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Restrict access to those</w:t>
            </w:r>
            <w:r w:rsidR="0047286A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showing symptoms until they have lef</w:t>
            </w:r>
            <w:r w:rsidR="00D64077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t Company</w:t>
            </w:r>
            <w:r w:rsidR="00190586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premises</w:t>
            </w:r>
            <w:r w:rsidR="0047286A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. </w:t>
            </w:r>
            <w:r w:rsidRPr="00A0146B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Contact should be restricted to </w:t>
            </w:r>
            <w:r w:rsidR="00B22F1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minimum</w:t>
            </w:r>
            <w:r w:rsidRPr="00A0146B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6ft (2 meter</w:t>
            </w:r>
            <w:r w:rsidR="0047286A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s</w:t>
            </w:r>
            <w:r w:rsidRPr="00A0146B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) </w:t>
            </w:r>
            <w:r w:rsidR="00B22F1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away from</w:t>
            </w:r>
            <w:r w:rsidRPr="00A0146B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the affected person</w:t>
            </w:r>
            <w:r w:rsidR="00D64077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. Areas occupied by the individual should be thoroughly disinfected</w:t>
            </w:r>
            <w:r w:rsidR="00B22F1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immed</w:t>
            </w:r>
            <w:r w:rsidR="00BC5924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iately </w:t>
            </w:r>
            <w:r w:rsidR="00086FC4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after they have left the facility </w:t>
            </w:r>
          </w:p>
          <w:p w14:paraId="5CBFC96B" w14:textId="77777777" w:rsidR="00BE6F68" w:rsidRDefault="00BE6F68" w:rsidP="00DF4B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14:paraId="65257021" w14:textId="67C7AE07" w:rsidR="005F299A" w:rsidRPr="003479E6" w:rsidRDefault="00BE6F68" w:rsidP="003479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</w:pPr>
            <w:r w:rsidRPr="00BE6F68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Face</w:t>
            </w:r>
            <w:r w:rsidR="00604190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</w:t>
            </w:r>
            <w:r w:rsidRPr="00BE6F68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Covering</w:t>
            </w:r>
            <w:r w:rsidR="00AD4E87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</w:t>
            </w:r>
            <w:r w:rsidR="00190586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–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</w:t>
            </w:r>
            <w:r w:rsidR="00190586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Individuals </w:t>
            </w:r>
            <w:r w:rsidR="00425242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>with the onset of</w:t>
            </w:r>
            <w:r w:rsidR="00190586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 symptoms during work time must wear a suitable face covering </w:t>
            </w:r>
            <w:r w:rsidR="00604190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(surgical type or similar) </w:t>
            </w:r>
            <w:r w:rsidR="00190586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>until they have left work</w:t>
            </w:r>
            <w:r w:rsidR="00AD4E87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 premises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4B8BDC" w14:textId="0FA4D13D" w:rsidR="00423FE0" w:rsidRPr="00DE207C" w:rsidRDefault="00DE207C" w:rsidP="0094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E20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5416A03" w14:textId="40FBCAEE" w:rsidR="00423FE0" w:rsidRPr="00DE207C" w:rsidRDefault="00DE207C" w:rsidP="0094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E20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98CCEEE" w14:textId="16A4E807" w:rsidR="00423FE0" w:rsidRPr="00DE207C" w:rsidRDefault="00DE207C" w:rsidP="00DE2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E207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</w:tr>
      <w:tr w:rsidR="00604190" w:rsidRPr="00FD1C7A" w14:paraId="27AE0C9D" w14:textId="77777777" w:rsidTr="000A6E8E">
        <w:trPr>
          <w:trHeight w:val="5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7B25" w14:textId="77777777" w:rsidR="00604190" w:rsidRDefault="00604190" w:rsidP="006623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97716D5" w14:textId="77777777" w:rsidR="00604190" w:rsidRDefault="00604190" w:rsidP="006623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2F6314A" w14:textId="70800508" w:rsidR="00604190" w:rsidRPr="00AD4E87" w:rsidRDefault="001E091B" w:rsidP="00021A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>Possible t</w:t>
            </w:r>
            <w:r w:rsidRPr="001E091B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>ransmission of the virus caused by working in close proximity to each other</w:t>
            </w:r>
          </w:p>
          <w:p w14:paraId="1C857502" w14:textId="77777777" w:rsidR="00604190" w:rsidRDefault="00604190" w:rsidP="006623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578A83C" w14:textId="77777777" w:rsidR="00604190" w:rsidRDefault="00604190" w:rsidP="006623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56C5CC9" w14:textId="77777777" w:rsidR="00604190" w:rsidRDefault="00604190" w:rsidP="006623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9E9935E" w14:textId="50DAD00D" w:rsidR="00604190" w:rsidRDefault="00604190" w:rsidP="006623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465C" w14:textId="79E0A1FD" w:rsidR="00604190" w:rsidRPr="00146B11" w:rsidRDefault="00AD4E87" w:rsidP="00AD4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proofErr w:type="gramStart"/>
            <w:r w:rsidRPr="00AD4E8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E,C</w:t>
            </w:r>
            <w:proofErr w:type="gramEnd"/>
            <w:r w:rsidRPr="00AD4E8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,V,YP,PW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D64A" w14:textId="2AEF8FB4" w:rsidR="00604190" w:rsidRPr="00146B11" w:rsidRDefault="001E091B" w:rsidP="00DF4B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Close</w:t>
            </w:r>
            <w:r w:rsidR="00AD4E87" w:rsidRPr="00AD4E87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contact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with infected persons </w:t>
            </w:r>
            <w:r w:rsidR="00AD4E87" w:rsidRPr="00AD4E87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may bring on related symptoms, such as shortness of breath, coughing or high temperature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443CECB" w14:textId="07BF3D2F" w:rsidR="00604190" w:rsidRPr="00EA7C54" w:rsidRDefault="000A6E8E" w:rsidP="00EA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8611524" w14:textId="4E9AF27D" w:rsidR="00604190" w:rsidRPr="00EA7C54" w:rsidRDefault="000A6E8E" w:rsidP="00EA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F74E649" w14:textId="51C2D79E" w:rsidR="00604190" w:rsidRPr="00EA7C54" w:rsidRDefault="000A6E8E" w:rsidP="00EA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DD4C" w14:textId="5B60A388" w:rsidR="003D00FA" w:rsidRDefault="003D00FA" w:rsidP="006041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D00FA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Workplace layout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 – Workplaces are</w:t>
            </w:r>
            <w:r w:rsidR="00AD4E87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 arranged to comply with </w:t>
            </w:r>
            <w:r w:rsidR="00AD4E87" w:rsidRPr="00AD4E8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Regulation 10 of the Workplace, (Health Safety and Welfare) Regulations 1992</w:t>
            </w:r>
            <w:r w:rsidR="00AD4E8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. </w:t>
            </w:r>
            <w:r w:rsidR="00AD4E87" w:rsidRPr="00AD4E8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Every room </w:t>
            </w:r>
            <w:r w:rsidR="00975756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has</w:t>
            </w:r>
            <w:r w:rsidR="00AD4E87" w:rsidRPr="00AD4E8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sufficient</w:t>
            </w:r>
            <w:r w:rsidR="005F299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ventilation,</w:t>
            </w:r>
            <w:r w:rsidR="00AD4E87" w:rsidRPr="00AD4E8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floor area, height and unoccupied space for purposes of health, safety and welfare</w:t>
            </w:r>
            <w:r w:rsidR="006608DE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. Let fresh air in if you meet indoors. Meeting outdoors is safer</w:t>
            </w:r>
          </w:p>
          <w:p w14:paraId="256E8774" w14:textId="77777777" w:rsidR="003F3FEB" w:rsidRPr="003F3FEB" w:rsidRDefault="003F3FEB" w:rsidP="006041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  <w:p w14:paraId="40B577A8" w14:textId="30E70198" w:rsidR="003D00FA" w:rsidRDefault="003D00FA" w:rsidP="006041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</w:pPr>
            <w:r w:rsidRPr="003D00FA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Visitors</w:t>
            </w:r>
            <w:r w:rsidRPr="003D00FA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 -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 </w:t>
            </w:r>
            <w:r w:rsidR="00604190" w:rsidRPr="00604190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All visitors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are </w:t>
            </w:r>
            <w:r w:rsidR="00604190" w:rsidRPr="00604190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required to have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a </w:t>
            </w:r>
            <w:r w:rsidR="00604190" w:rsidRPr="00604190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>temp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>erature</w:t>
            </w:r>
            <w:r w:rsidR="00604190" w:rsidRPr="00604190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 check</w:t>
            </w:r>
            <w:r w:rsidR="00321B8C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>at induction. Visitors are not permitted to enter the facility if they are showing any symptoms of COVID19</w:t>
            </w:r>
          </w:p>
          <w:p w14:paraId="137E2855" w14:textId="0E251C25" w:rsidR="00604190" w:rsidRPr="00604190" w:rsidRDefault="003D00FA" w:rsidP="006041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 </w:t>
            </w:r>
            <w:r w:rsidR="00604190" w:rsidRPr="00604190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 </w:t>
            </w:r>
          </w:p>
          <w:p w14:paraId="69DE0A69" w14:textId="0C999022" w:rsidR="00604190" w:rsidRPr="00604190" w:rsidRDefault="00975756" w:rsidP="006041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</w:pPr>
            <w:bookmarkStart w:id="1" w:name="_Hlk89935666"/>
            <w:r w:rsidRPr="00975756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Occupancy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 – </w:t>
            </w:r>
            <w:r w:rsidR="004D6E12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>From 13</w:t>
            </w:r>
            <w:r w:rsidR="004D6E12" w:rsidRPr="004D6E12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val="en-US" w:eastAsia="en-GB"/>
              </w:rPr>
              <w:t>th</w:t>
            </w:r>
            <w:r w:rsidR="004D6E12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 December 2021, office workers who can work from home should do so. For those that cannot work from home, the C</w:t>
            </w:r>
            <w:r w:rsidR="00BC0A49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>ompany operates s</w:t>
            </w:r>
            <w:r w:rsidR="00604190" w:rsidRPr="00604190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>taggered start and finish times</w:t>
            </w:r>
            <w:r w:rsidR="00BC0A49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 to minimize interaction at peak times</w:t>
            </w:r>
          </w:p>
          <w:bookmarkEnd w:id="1"/>
          <w:p w14:paraId="4598E631" w14:textId="15C3B980" w:rsidR="00DB3577" w:rsidRDefault="00DB3577" w:rsidP="006041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</w:pPr>
          </w:p>
          <w:p w14:paraId="52B3610D" w14:textId="5ACE63FA" w:rsidR="00604190" w:rsidRPr="00021A56" w:rsidRDefault="00DB3577" w:rsidP="00146B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</w:pPr>
            <w:r w:rsidRPr="003D065F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Face coverings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 xml:space="preserve"> - </w:t>
            </w:r>
            <w:r w:rsidR="003D065F" w:rsidRPr="003D065F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There is no legal requirement to wear a face covering</w:t>
            </w:r>
            <w:r w:rsidR="00F468F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.</w:t>
            </w:r>
            <w:r w:rsidR="003D065F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However, the Company supports individuals who wish to do so and these will be provided on request</w:t>
            </w:r>
            <w:r w:rsidR="00B06D39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.</w:t>
            </w:r>
            <w:r w:rsidR="00F468FB" w:rsidRPr="00F468F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="00F468F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Y</w:t>
            </w:r>
            <w:r w:rsidR="00F468FB" w:rsidRPr="00F468FB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ou should still continue to wear a face covering in crowded and enclosed spaces where you may come into contact with other people you do not normally meet</w:t>
            </w:r>
            <w:r w:rsidR="00F763E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69F0418" w14:textId="50FBD220" w:rsidR="00604190" w:rsidRDefault="000A6E8E" w:rsidP="00EA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D6CD46C" w14:textId="67B8F648" w:rsidR="00604190" w:rsidRPr="00EA7C54" w:rsidRDefault="000A6E8E" w:rsidP="00EA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31E2CEB" w14:textId="3DCD0E22" w:rsidR="00604190" w:rsidRDefault="000A6E8E" w:rsidP="00EA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</w:tr>
      <w:tr w:rsidR="00A456EB" w:rsidRPr="00FD1C7A" w14:paraId="566AC869" w14:textId="77777777" w:rsidTr="000A6E8E">
        <w:trPr>
          <w:trHeight w:val="5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C879" w14:textId="77777777" w:rsidR="00DE207C" w:rsidRDefault="00DE207C" w:rsidP="006623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33F139A" w14:textId="77777777" w:rsidR="00146B11" w:rsidRPr="00146B11" w:rsidRDefault="00146B11" w:rsidP="00DF4B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146B11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Employees visiting</w:t>
            </w:r>
          </w:p>
          <w:p w14:paraId="25DFA129" w14:textId="1D9D99A2" w:rsidR="00146B11" w:rsidRPr="00146B11" w:rsidRDefault="00146B11" w:rsidP="00DF4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146B11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clients</w:t>
            </w:r>
          </w:p>
          <w:p w14:paraId="0F366DCD" w14:textId="18FC42EE" w:rsidR="00146B11" w:rsidRPr="00146B11" w:rsidRDefault="00146B11" w:rsidP="00146B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146B11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.</w:t>
            </w:r>
          </w:p>
          <w:p w14:paraId="27CC86E4" w14:textId="047B222D" w:rsidR="00DE207C" w:rsidRDefault="00DE207C" w:rsidP="006623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9F2F" w14:textId="3F3F3539" w:rsidR="00A456EB" w:rsidRPr="00146B11" w:rsidRDefault="00146B11" w:rsidP="00146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proofErr w:type="gramStart"/>
            <w:r w:rsidRPr="00146B1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,C</w:t>
            </w:r>
            <w:proofErr w:type="spellEnd"/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56B2" w14:textId="77777777" w:rsidR="00F42F4D" w:rsidRDefault="00146B11" w:rsidP="00DF4B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146B11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Those individuals whose work would constitute potential exposure to those carrying the virus as part of their job role</w:t>
            </w:r>
          </w:p>
          <w:p w14:paraId="4ED4533C" w14:textId="77777777" w:rsidR="00146B11" w:rsidRDefault="00146B11" w:rsidP="00DF4B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14:paraId="45E30364" w14:textId="78C37106" w:rsidR="00146B11" w:rsidRDefault="00146B11" w:rsidP="00DF4B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146B11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Displaying virus symptoms including coughing, raised temperature or shortness of b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reath</w:t>
            </w:r>
          </w:p>
          <w:p w14:paraId="6338159B" w14:textId="77777777" w:rsidR="00877C61" w:rsidRDefault="00877C61" w:rsidP="00DF4B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14:paraId="2B6ABD6B" w14:textId="428A120B" w:rsidR="00146B11" w:rsidRPr="00FD1C7A" w:rsidRDefault="00146B11" w:rsidP="0066236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8F188B7" w14:textId="6359B9A6" w:rsidR="00A456EB" w:rsidRPr="00EA7C54" w:rsidRDefault="000A6E8E" w:rsidP="00EA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5169BF7" w14:textId="6891D893" w:rsidR="00A456EB" w:rsidRPr="00EA7C54" w:rsidRDefault="00EA7C54" w:rsidP="00EA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A7C5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F6A1125" w14:textId="75E6516E" w:rsidR="00A456EB" w:rsidRPr="00EA7C54" w:rsidRDefault="000A6E8E" w:rsidP="00EA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E7D6" w14:textId="346C373C" w:rsidR="00146B11" w:rsidRDefault="00146B11" w:rsidP="00146B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</w:pPr>
            <w:r w:rsidRPr="00146B11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Lone Workers contactable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- </w:t>
            </w:r>
            <w:r w:rsidRPr="00146B11"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  <w:t>Lone Workers contactable by mobile phone to ensure that there are no health &amp; safety issues. Lone workers can also have constant access to call staff should they show symptoms of Coronavirus or come in contact with those displaying mild symptoms</w:t>
            </w:r>
          </w:p>
          <w:p w14:paraId="4700B2F6" w14:textId="0514CB04" w:rsidR="00146B11" w:rsidRDefault="00146B11" w:rsidP="00146B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n-GB"/>
              </w:rPr>
            </w:pPr>
          </w:p>
          <w:p w14:paraId="31241190" w14:textId="7A9236E3" w:rsidR="00146B11" w:rsidRDefault="00AD26DF" w:rsidP="00146B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146B1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GB"/>
              </w:rPr>
              <w:t>Sanitizers</w:t>
            </w:r>
            <w:r w:rsidR="00146B11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- </w:t>
            </w:r>
            <w:r w:rsidR="00146B11" w:rsidRPr="00146B11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Only suitable </w:t>
            </w:r>
            <w:r w:rsidRPr="00146B11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sanitizers</w:t>
            </w:r>
            <w:r w:rsidR="00146B11" w:rsidRPr="00146B11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used that fully remove </w:t>
            </w:r>
            <w:r w:rsidR="00877C61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virus </w:t>
            </w:r>
          </w:p>
          <w:p w14:paraId="69AAA3BB" w14:textId="52582F33" w:rsidR="00146B11" w:rsidRDefault="00146B11" w:rsidP="00146B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14:paraId="1C179172" w14:textId="415F7624" w:rsidR="00146B11" w:rsidRDefault="00146B11" w:rsidP="00146B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146B11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Reporting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</w:t>
            </w:r>
            <w:r w:rsidRPr="00146B11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procedures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</w:t>
            </w:r>
            <w:r w:rsidRPr="00146B11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followed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- </w:t>
            </w:r>
            <w:r w:rsidRPr="00146B11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Those experiencing symptoms or who have come in to contact with those that have should call 111 for further advice and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</w:t>
            </w:r>
            <w:r w:rsidRPr="00146B11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guidance on next steps, including potential self- </w:t>
            </w:r>
            <w:r w:rsidR="001351A2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isolation </w:t>
            </w:r>
          </w:p>
          <w:p w14:paraId="4E796DEC" w14:textId="237AC81C" w:rsidR="00146B11" w:rsidRDefault="00146B11" w:rsidP="00146B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14:paraId="1C9C1683" w14:textId="3F56208B" w:rsidR="00146B11" w:rsidRDefault="00146B11" w:rsidP="00146B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46B11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Face </w:t>
            </w:r>
            <w:r w:rsidR="008A7D3F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coverings</w:t>
            </w:r>
            <w:r w:rsidR="00EA7C54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</w:t>
            </w:r>
            <w:r w:rsidR="008A7D3F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–</w:t>
            </w:r>
            <w:r w:rsidR="00EA7C54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</w:t>
            </w:r>
            <w:r w:rsidR="008A7D3F" w:rsidRPr="008A7D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Although there is no legal requirement to wear a face covering in the workplace, employees or contractors working on behalf of Expert will wear a face covering if requested on clients’ premises</w:t>
            </w:r>
            <w:r w:rsidR="005963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. </w:t>
            </w:r>
            <w:r w:rsidR="0059639F" w:rsidRPr="0059639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Workers will also take a lateral flow test before visiting clients’ premises when requested</w:t>
            </w:r>
          </w:p>
          <w:p w14:paraId="3F036EF6" w14:textId="01C4B680" w:rsidR="0059639F" w:rsidRDefault="0059639F" w:rsidP="00146B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14:paraId="53209E0B" w14:textId="67CABD29" w:rsidR="00146B11" w:rsidRPr="00DC6770" w:rsidRDefault="0059639F" w:rsidP="00146B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146B11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Decline work with suspected carriers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>–</w:t>
            </w:r>
            <w:r w:rsidRPr="00146B11">
              <w:rPr>
                <w:rFonts w:ascii="Arial" w:eastAsia="Times New Roman" w:hAnsi="Arial" w:cs="Arial"/>
                <w:b/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The Company will support staff who decline to work with suspected carriers</w:t>
            </w:r>
            <w:r w:rsidRPr="00146B11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(</w:t>
            </w:r>
            <w:r w:rsidRPr="00146B11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where symptoms are evident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55BF187" w14:textId="15791144" w:rsidR="00A456EB" w:rsidRPr="00EA7C54" w:rsidRDefault="00EA7C54" w:rsidP="00EA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34D803D" w14:textId="06293F34" w:rsidR="00A456EB" w:rsidRPr="00EA7C54" w:rsidRDefault="00EA7C54" w:rsidP="00EA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A7C5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F3D86D7" w14:textId="486FBA00" w:rsidR="00A456EB" w:rsidRPr="00EA7C54" w:rsidRDefault="00EA7C54" w:rsidP="00EA7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</w:tr>
      <w:tr w:rsidR="00902A0E" w:rsidRPr="00FD1C7A" w14:paraId="76B62D70" w14:textId="77777777" w:rsidTr="006B75C3">
        <w:trPr>
          <w:trHeight w:val="43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5B3D37" w14:textId="357E5C86" w:rsidR="00634515" w:rsidRDefault="00634515" w:rsidP="00786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Individuals </w:t>
            </w:r>
            <w:r w:rsidRPr="0063451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returning from affected regions</w:t>
            </w:r>
          </w:p>
          <w:p w14:paraId="045B1697" w14:textId="77777777" w:rsidR="00634515" w:rsidRPr="00634515" w:rsidRDefault="00634515" w:rsidP="00786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</w:p>
          <w:p w14:paraId="30A15AC3" w14:textId="1282C8B8" w:rsidR="00902A0E" w:rsidRPr="00634515" w:rsidRDefault="00902A0E" w:rsidP="001931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B2FF" w14:textId="2E36B45B" w:rsidR="00902A0E" w:rsidRPr="00FD1C7A" w:rsidRDefault="001931FC" w:rsidP="009451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proofErr w:type="gramStart"/>
            <w:r w:rsidRPr="001931F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E,C</w:t>
            </w:r>
            <w:proofErr w:type="gramEnd"/>
            <w:r w:rsidRPr="001931F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,V,YP,PW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95C2F4" w14:textId="5D05D073" w:rsidR="00634515" w:rsidRPr="00634515" w:rsidRDefault="00634515" w:rsidP="00BD3A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</w:pPr>
            <w:r w:rsidRPr="0063451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Individuals </w:t>
            </w:r>
            <w:r w:rsidR="00AD26DF" w:rsidRPr="0063451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may be</w:t>
            </w:r>
            <w:r w:rsidRPr="0063451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subject to high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 xml:space="preserve"> </w:t>
            </w:r>
            <w:r w:rsidRPr="0063451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temperatures, coughing or shortness of breath. (Even mild symptoms)</w:t>
            </w:r>
          </w:p>
          <w:p w14:paraId="2996B768" w14:textId="0AC16650" w:rsidR="00902A0E" w:rsidRPr="00E6578D" w:rsidRDefault="00902A0E" w:rsidP="00E657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606D14C" w14:textId="2BC02F12" w:rsidR="00902A0E" w:rsidRPr="00786D3F" w:rsidRDefault="00425242" w:rsidP="0094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E981326" w14:textId="0F40B04B" w:rsidR="00902A0E" w:rsidRPr="00786D3F" w:rsidRDefault="00786D3F" w:rsidP="0094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86D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B2357AB" w14:textId="0BFE9F77" w:rsidR="00902A0E" w:rsidRPr="00786D3F" w:rsidRDefault="00786D3F" w:rsidP="00945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86D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 w:rsidR="00425242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4FC5B5" w14:textId="0290380A" w:rsidR="00772B34" w:rsidRDefault="00772B34" w:rsidP="001931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Foreign travel – </w:t>
            </w:r>
            <w:r w:rsidRPr="00772B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foreign travel for work purposes is only permitted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when</w:t>
            </w:r>
            <w:r w:rsidRPr="00772B3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absolutely essential</w:t>
            </w:r>
          </w:p>
          <w:p w14:paraId="2286B24B" w14:textId="2472B626" w:rsidR="00772B34" w:rsidRDefault="00772B34" w:rsidP="001931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5258F6DA" w14:textId="1DB16CAC" w:rsidR="008C2647" w:rsidRPr="008C2647" w:rsidRDefault="00772B34" w:rsidP="00DC67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B06D3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  <w:t xml:space="preserve">Latest Government guidance: </w:t>
            </w:r>
          </w:p>
          <w:p w14:paraId="06FBBEAD" w14:textId="7D2DA787" w:rsidR="00962B28" w:rsidRPr="00994E60" w:rsidRDefault="008C2647" w:rsidP="00DC67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26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rom 14</w:t>
            </w:r>
            <w:r w:rsidRPr="008C264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December 2021, f</w:t>
            </w:r>
            <w:r w:rsidRPr="008C264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ully vaccinated contacts of someone with COVID-19 should take rapid lateral flow tests every day for 7 days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  <w:r w:rsidR="00C01AB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962B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From 15</w:t>
            </w:r>
            <w:r w:rsidR="00962B28" w:rsidRPr="00962B2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GB"/>
              </w:rPr>
              <w:t>th</w:t>
            </w:r>
            <w:r w:rsidR="00962B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December 2021, all countries were removed from the Government’s travel red list.</w:t>
            </w:r>
            <w:r w:rsidR="00C01AB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962B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From 22</w:t>
            </w:r>
            <w:r w:rsidR="00962B28" w:rsidRPr="00962B2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GB"/>
              </w:rPr>
              <w:t>nd</w:t>
            </w:r>
            <w:r w:rsidR="00962B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December 2021, i</w:t>
            </w:r>
            <w:r w:rsidR="00962B28" w:rsidRPr="00962B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f you’ve tested positive or have symptoms, you can </w:t>
            </w:r>
            <w:hyperlink r:id="rId8" w:history="1">
              <w:r w:rsidR="00962B28" w:rsidRPr="00962B2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stop self-isolating after 7 days</w:t>
              </w:r>
            </w:hyperlink>
            <w:r w:rsidR="00962B28" w:rsidRPr="00962B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instead of 10 days if you </w:t>
            </w:r>
            <w:r w:rsidR="00C01AB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have</w:t>
            </w:r>
            <w:r w:rsidR="00962B28" w:rsidRPr="00962B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negative lateral flow test results on day 6 and 7</w:t>
            </w:r>
            <w:r w:rsidR="00962B2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</w:p>
          <w:p w14:paraId="7EE2C231" w14:textId="09965918" w:rsidR="00994E60" w:rsidRPr="00994E60" w:rsidRDefault="00994E60" w:rsidP="00994E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n-GB"/>
              </w:rPr>
            </w:pPr>
          </w:p>
          <w:p w14:paraId="5C40DD8A" w14:textId="23C1DCEB" w:rsidR="00994E60" w:rsidRPr="00994E60" w:rsidRDefault="00994E60" w:rsidP="00994E60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94E6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International arrivals who are fully vaccinated will need to isolate at home and take a PCR test on or before day 2 following your arrival. You are only permitted to leave isolation if</w:t>
            </w:r>
            <w:r w:rsidRPr="00994E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this test result is </w:t>
            </w:r>
            <w:r w:rsidRPr="00994E6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negative. If your test result is positive, you will need to isolate for 10 days</w:t>
            </w:r>
            <w:r w:rsidR="00A93B7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(unless you have negative lateral flow test results on days 6 and 7)</w:t>
            </w:r>
            <w:r w:rsidRPr="00994E6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</w:p>
          <w:p w14:paraId="25E7242C" w14:textId="6CD87E00" w:rsidR="00994E60" w:rsidRPr="00DB10D3" w:rsidRDefault="00994E60" w:rsidP="00DB10D3">
            <w:pPr>
              <w:numPr>
                <w:ilvl w:val="0"/>
                <w:numId w:val="18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94E6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Face coverings are a legal requirement in shops</w:t>
            </w:r>
            <w:r w:rsidR="00B4252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, shopping centres, </w:t>
            </w:r>
            <w:r w:rsidRPr="00994E6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public transport</w:t>
            </w:r>
            <w:r w:rsidR="00B4252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&amp; </w:t>
            </w:r>
            <w:r w:rsidR="00F468F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transport hubs</w:t>
            </w:r>
            <w:r w:rsidR="00B4252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F6378CA" w14:textId="06555E11" w:rsidR="00902A0E" w:rsidRPr="00786D3F" w:rsidRDefault="00425242" w:rsidP="00786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61D97D4" w14:textId="691FDBDE" w:rsidR="00902A0E" w:rsidRPr="00786D3F" w:rsidRDefault="00786D3F" w:rsidP="00786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86D3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8566D92" w14:textId="4D1766DD" w:rsidR="00902A0E" w:rsidRPr="00786D3F" w:rsidRDefault="00425242" w:rsidP="00786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</w:tr>
    </w:tbl>
    <w:p w14:paraId="394DF622" w14:textId="3FC0789C" w:rsidR="00DF4F5F" w:rsidRDefault="00DF4F5F"/>
    <w:tbl>
      <w:tblPr>
        <w:tblStyle w:val="TableGrid"/>
        <w:tblW w:w="16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106"/>
        <w:gridCol w:w="6950"/>
        <w:gridCol w:w="1271"/>
      </w:tblGrid>
      <w:tr w:rsidR="00107426" w14:paraId="6DA210EA" w14:textId="77777777" w:rsidTr="00B919A9">
        <w:trPr>
          <w:trHeight w:val="4906"/>
        </w:trPr>
        <w:tc>
          <w:tcPr>
            <w:tcW w:w="7792" w:type="dxa"/>
            <w:gridSpan w:val="2"/>
          </w:tcPr>
          <w:tbl>
            <w:tblPr>
              <w:tblpPr w:leftFromText="180" w:rightFromText="180" w:vertAnchor="page" w:horzAnchor="margin" w:tblpY="1"/>
              <w:tblOverlap w:val="never"/>
              <w:tblW w:w="7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537"/>
              <w:gridCol w:w="2131"/>
              <w:gridCol w:w="568"/>
              <w:gridCol w:w="1564"/>
              <w:gridCol w:w="581"/>
            </w:tblGrid>
            <w:tr w:rsidR="0025526D" w:rsidRPr="00A1209A" w14:paraId="47F33C41" w14:textId="77777777" w:rsidTr="00C01AB4">
              <w:trPr>
                <w:trHeight w:val="407"/>
              </w:trPr>
              <w:tc>
                <w:tcPr>
                  <w:tcW w:w="7245" w:type="dxa"/>
                  <w:gridSpan w:val="6"/>
                  <w:shd w:val="clear" w:color="auto" w:fill="C6D9F1"/>
                </w:tcPr>
                <w:p w14:paraId="1F1D73E1" w14:textId="65F32F3C" w:rsidR="0025526D" w:rsidRPr="00A1209A" w:rsidRDefault="0025526D" w:rsidP="0025526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1209A">
                    <w:rPr>
                      <w:rFonts w:ascii="Arial" w:hAnsi="Arial" w:cs="Arial"/>
                      <w:b/>
                    </w:rPr>
                    <w:lastRenderedPageBreak/>
                    <w:t>PERSONAL PROTECTIVE</w:t>
                  </w:r>
                  <w:r w:rsidR="00C01AB4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A1209A">
                    <w:rPr>
                      <w:rFonts w:ascii="Arial" w:hAnsi="Arial" w:cs="Arial"/>
                      <w:b/>
                    </w:rPr>
                    <w:t xml:space="preserve">EQUIPMENT </w:t>
                  </w:r>
                  <w:smartTag w:uri="urn:schemas-microsoft-com:office:smarttags" w:element="stockticker">
                    <w:r w:rsidRPr="00A1209A">
                      <w:rPr>
                        <w:rFonts w:ascii="Arial" w:hAnsi="Arial" w:cs="Arial"/>
                        <w:b/>
                      </w:rPr>
                      <w:t>PPE</w:t>
                    </w:r>
                  </w:smartTag>
                </w:p>
              </w:tc>
            </w:tr>
            <w:tr w:rsidR="0025526D" w:rsidRPr="005E7E45" w14:paraId="2701B1DE" w14:textId="77777777" w:rsidTr="00C01AB4">
              <w:tblPrEx>
                <w:tblLook w:val="04A0" w:firstRow="1" w:lastRow="0" w:firstColumn="1" w:lastColumn="0" w:noHBand="0" w:noVBand="1"/>
              </w:tblPrEx>
              <w:trPr>
                <w:trHeight w:val="1126"/>
              </w:trPr>
              <w:tc>
                <w:tcPr>
                  <w:tcW w:w="1864" w:type="dxa"/>
                  <w:vAlign w:val="bottom"/>
                </w:tcPr>
                <w:p w14:paraId="595B6852" w14:textId="77777777" w:rsidR="0025526D" w:rsidRPr="007F5458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545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7A355EDA" wp14:editId="6C84D178">
                        <wp:extent cx="533400" cy="355600"/>
                        <wp:effectExtent l="0" t="0" r="0" b="6350"/>
                        <wp:docPr id="10" name="Picture 10" descr="C:\Users\Andy\AppData\Local\Microsoft\Windows\Temporary Internet Files\Low\Content.IE5\BVAVJD88\HardHat$[1]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ndy\AppData\Local\Microsoft\Windows\Temporary Internet Files\Low\Content.IE5\BVAVJD88\HardHat$[1]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2BE0269" w14:textId="77777777" w:rsidR="0025526D" w:rsidRPr="007F5458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F5458">
                    <w:rPr>
                      <w:rFonts w:ascii="Arial" w:hAnsi="Arial" w:cs="Arial"/>
                      <w:b/>
                      <w:sz w:val="18"/>
                      <w:szCs w:val="18"/>
                    </w:rPr>
                    <w:t>Head Protection</w:t>
                  </w:r>
                </w:p>
              </w:tc>
              <w:tc>
                <w:tcPr>
                  <w:tcW w:w="537" w:type="dxa"/>
                  <w:vAlign w:val="center"/>
                </w:tcPr>
                <w:p w14:paraId="6E6F29D8" w14:textId="77777777" w:rsidR="0025526D" w:rsidRPr="00F56F73" w:rsidRDefault="0025526D" w:rsidP="0025526D">
                  <w:pPr>
                    <w:spacing w:before="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31" w:type="dxa"/>
                  <w:vAlign w:val="bottom"/>
                </w:tcPr>
                <w:p w14:paraId="39A52A0C" w14:textId="77777777" w:rsidR="0025526D" w:rsidRPr="007F5458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545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3E64E799" wp14:editId="4015ADED">
                        <wp:extent cx="539750" cy="361950"/>
                        <wp:effectExtent l="0" t="0" r="0" b="0"/>
                        <wp:docPr id="9" name="Picture 9" descr="E:\Signs\DUSMASK$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E:\Signs\DUSMASK$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7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04ADB77" w14:textId="0D126237" w:rsidR="0025526D" w:rsidRPr="007F5458" w:rsidRDefault="00B06D39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RPE</w:t>
                  </w:r>
                  <w:proofErr w:type="spellEnd"/>
                </w:p>
              </w:tc>
              <w:tc>
                <w:tcPr>
                  <w:tcW w:w="568" w:type="dxa"/>
                  <w:vAlign w:val="center"/>
                </w:tcPr>
                <w:p w14:paraId="22D21430" w14:textId="795663B7" w:rsidR="0025526D" w:rsidRPr="00350CFB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564" w:type="dxa"/>
                  <w:vAlign w:val="bottom"/>
                </w:tcPr>
                <w:p w14:paraId="705D3280" w14:textId="77777777" w:rsidR="0025526D" w:rsidRPr="007F5458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7F545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1ABE32AB" wp14:editId="0DAA8E3C">
                        <wp:extent cx="514350" cy="355600"/>
                        <wp:effectExtent l="0" t="0" r="0" b="6350"/>
                        <wp:docPr id="8" name="Picture 8" descr="E:\Signs\HARNES$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:\Signs\HARNES$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675A20" w14:textId="77777777" w:rsidR="0025526D" w:rsidRPr="007F5458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5458">
                    <w:rPr>
                      <w:rFonts w:ascii="Arial" w:hAnsi="Arial" w:cs="Arial"/>
                      <w:b/>
                      <w:sz w:val="18"/>
                      <w:szCs w:val="18"/>
                    </w:rPr>
                    <w:t>Fall Protection</w:t>
                  </w:r>
                </w:p>
              </w:tc>
              <w:tc>
                <w:tcPr>
                  <w:tcW w:w="578" w:type="dxa"/>
                  <w:vAlign w:val="center"/>
                </w:tcPr>
                <w:p w14:paraId="11F960C2" w14:textId="77777777" w:rsidR="0025526D" w:rsidRPr="00F56F73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5526D" w:rsidRPr="005E7E45" w14:paraId="28E1A9C9" w14:textId="77777777" w:rsidTr="00C01AB4">
              <w:tblPrEx>
                <w:tblLook w:val="04A0" w:firstRow="1" w:lastRow="0" w:firstColumn="1" w:lastColumn="0" w:noHBand="0" w:noVBand="1"/>
              </w:tblPrEx>
              <w:trPr>
                <w:trHeight w:val="1126"/>
              </w:trPr>
              <w:tc>
                <w:tcPr>
                  <w:tcW w:w="1864" w:type="dxa"/>
                  <w:vAlign w:val="bottom"/>
                </w:tcPr>
                <w:p w14:paraId="07115EC1" w14:textId="77777777" w:rsidR="0025526D" w:rsidRPr="007F5458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5458">
                    <w:rPr>
                      <w:rFonts w:ascii="Arial" w:hAnsi="Arial"/>
                      <w:b/>
                      <w:noProof/>
                      <w:spacing w:val="-3"/>
                      <w:sz w:val="18"/>
                      <w:szCs w:val="18"/>
                    </w:rPr>
                    <w:drawing>
                      <wp:inline distT="0" distB="0" distL="0" distR="0" wp14:anchorId="631F4B8B" wp14:editId="42A1F2BB">
                        <wp:extent cx="577850" cy="3619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06CC211" w14:textId="77777777" w:rsidR="0025526D" w:rsidRPr="007F5458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5458">
                    <w:rPr>
                      <w:rFonts w:ascii="Arial" w:hAnsi="Arial" w:cs="Arial"/>
                      <w:b/>
                      <w:sz w:val="18"/>
                      <w:szCs w:val="18"/>
                    </w:rPr>
                    <w:t>Eye Protection</w:t>
                  </w:r>
                </w:p>
              </w:tc>
              <w:tc>
                <w:tcPr>
                  <w:tcW w:w="537" w:type="dxa"/>
                  <w:vAlign w:val="center"/>
                </w:tcPr>
                <w:p w14:paraId="275DE99C" w14:textId="77777777" w:rsidR="0025526D" w:rsidRPr="00F56F73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31" w:type="dxa"/>
                  <w:vAlign w:val="bottom"/>
                </w:tcPr>
                <w:p w14:paraId="58D7BA92" w14:textId="77777777" w:rsidR="0025526D" w:rsidRPr="007F5458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5458">
                    <w:rPr>
                      <w:rFonts w:ascii="Arial" w:hAnsi="Arial"/>
                      <w:b/>
                      <w:noProof/>
                      <w:spacing w:val="-3"/>
                      <w:sz w:val="18"/>
                      <w:szCs w:val="18"/>
                    </w:rPr>
                    <w:drawing>
                      <wp:inline distT="0" distB="0" distL="0" distR="0" wp14:anchorId="59E9C49A" wp14:editId="78282B86">
                        <wp:extent cx="635000" cy="355600"/>
                        <wp:effectExtent l="0" t="0" r="0" b="635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71D5604" w14:textId="77777777" w:rsidR="0025526D" w:rsidRPr="007F5458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5458">
                    <w:rPr>
                      <w:rFonts w:ascii="Arial" w:hAnsi="Arial" w:cs="Arial"/>
                      <w:b/>
                      <w:sz w:val="18"/>
                      <w:szCs w:val="18"/>
                    </w:rPr>
                    <w:t>Hand Protection</w:t>
                  </w:r>
                </w:p>
              </w:tc>
              <w:tc>
                <w:tcPr>
                  <w:tcW w:w="568" w:type="dxa"/>
                  <w:vAlign w:val="center"/>
                </w:tcPr>
                <w:p w14:paraId="6B79D5A1" w14:textId="77777777" w:rsidR="0025526D" w:rsidRPr="00F56F73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64" w:type="dxa"/>
                  <w:vAlign w:val="bottom"/>
                </w:tcPr>
                <w:p w14:paraId="3C057D32" w14:textId="77777777" w:rsidR="0025526D" w:rsidRPr="007F5458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545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381A9CE1" wp14:editId="70013E79">
                        <wp:extent cx="742950" cy="361950"/>
                        <wp:effectExtent l="0" t="0" r="0" b="0"/>
                        <wp:docPr id="4" name="Picture 4" descr="E:\Signs\HI-VIZ$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:\Signs\HI-VIZ$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9A0BCCF" w14:textId="77777777" w:rsidR="0025526D" w:rsidRPr="007F5458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5458">
                    <w:rPr>
                      <w:rFonts w:ascii="Arial" w:hAnsi="Arial" w:cs="Arial"/>
                      <w:b/>
                      <w:sz w:val="18"/>
                      <w:szCs w:val="18"/>
                    </w:rPr>
                    <w:t>Hi-Vis Clothing</w:t>
                  </w:r>
                </w:p>
              </w:tc>
              <w:tc>
                <w:tcPr>
                  <w:tcW w:w="578" w:type="dxa"/>
                  <w:vAlign w:val="center"/>
                </w:tcPr>
                <w:p w14:paraId="66781C46" w14:textId="77777777" w:rsidR="0025526D" w:rsidRPr="00F56F73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25526D" w:rsidRPr="005E7E45" w14:paraId="5DD14632" w14:textId="77777777" w:rsidTr="00C01AB4">
              <w:tblPrEx>
                <w:tblLook w:val="04A0" w:firstRow="1" w:lastRow="0" w:firstColumn="1" w:lastColumn="0" w:noHBand="0" w:noVBand="1"/>
              </w:tblPrEx>
              <w:trPr>
                <w:trHeight w:val="1145"/>
              </w:trPr>
              <w:tc>
                <w:tcPr>
                  <w:tcW w:w="1864" w:type="dxa"/>
                  <w:vAlign w:val="bottom"/>
                </w:tcPr>
                <w:p w14:paraId="743B3D43" w14:textId="77777777" w:rsidR="0025526D" w:rsidRPr="007F5458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5458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7AC6A6E2" wp14:editId="31FD20EA">
                        <wp:extent cx="520700" cy="355600"/>
                        <wp:effectExtent l="0" t="0" r="0" b="6350"/>
                        <wp:docPr id="3" name="Picture 3" descr="E:\Signs\EARMUFF$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:\Signs\EARMUFF$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7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FAA2ADA" w14:textId="77777777" w:rsidR="0025526D" w:rsidRPr="007F5458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5458">
                    <w:rPr>
                      <w:rFonts w:ascii="Arial" w:hAnsi="Arial" w:cs="Arial"/>
                      <w:b/>
                      <w:sz w:val="18"/>
                      <w:szCs w:val="18"/>
                    </w:rPr>
                    <w:t>Hearing Protection</w:t>
                  </w:r>
                </w:p>
              </w:tc>
              <w:tc>
                <w:tcPr>
                  <w:tcW w:w="537" w:type="dxa"/>
                  <w:vAlign w:val="center"/>
                </w:tcPr>
                <w:p w14:paraId="5E3ABC3E" w14:textId="77777777" w:rsidR="0025526D" w:rsidRPr="00F56F73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31" w:type="dxa"/>
                  <w:vAlign w:val="bottom"/>
                </w:tcPr>
                <w:p w14:paraId="0E548891" w14:textId="77777777" w:rsidR="0025526D" w:rsidRPr="007F5458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5458">
                    <w:rPr>
                      <w:rFonts w:ascii="Arial" w:hAnsi="Arial"/>
                      <w:b/>
                      <w:noProof/>
                      <w:spacing w:val="-3"/>
                      <w:sz w:val="18"/>
                      <w:szCs w:val="18"/>
                    </w:rPr>
                    <w:drawing>
                      <wp:inline distT="0" distB="0" distL="0" distR="0" wp14:anchorId="56E491BD" wp14:editId="19B7EC9C">
                        <wp:extent cx="552450" cy="355600"/>
                        <wp:effectExtent l="0" t="0" r="0" b="635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C07E7AF" w14:textId="77777777" w:rsidR="0025526D" w:rsidRPr="007F5458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F5458">
                    <w:rPr>
                      <w:rFonts w:ascii="Arial" w:hAnsi="Arial" w:cs="Arial"/>
                      <w:b/>
                      <w:sz w:val="18"/>
                      <w:szCs w:val="18"/>
                    </w:rPr>
                    <w:t>Foot Protection</w:t>
                  </w:r>
                </w:p>
              </w:tc>
              <w:tc>
                <w:tcPr>
                  <w:tcW w:w="568" w:type="dxa"/>
                  <w:vAlign w:val="center"/>
                </w:tcPr>
                <w:p w14:paraId="36500994" w14:textId="77777777" w:rsidR="0025526D" w:rsidRPr="00F56F73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64" w:type="dxa"/>
                  <w:vAlign w:val="bottom"/>
                </w:tcPr>
                <w:p w14:paraId="378C46E9" w14:textId="77777777" w:rsidR="0025526D" w:rsidRPr="007F5458" w:rsidRDefault="0025526D" w:rsidP="0025526D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B8931D0" w14:textId="77777777" w:rsidR="0025526D" w:rsidRPr="007F5458" w:rsidRDefault="0025526D" w:rsidP="0025526D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948B1E1" w14:textId="77777777" w:rsidR="0025526D" w:rsidRPr="007F5458" w:rsidRDefault="0025526D" w:rsidP="0025526D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F5458">
                    <w:rPr>
                      <w:rFonts w:ascii="Arial" w:hAnsi="Arial" w:cs="Arial"/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578" w:type="dxa"/>
                  <w:vAlign w:val="center"/>
                </w:tcPr>
                <w:p w14:paraId="74DD0337" w14:textId="77777777" w:rsidR="0025526D" w:rsidRPr="00F56F73" w:rsidRDefault="0025526D" w:rsidP="0025526D">
                  <w:pPr>
                    <w:spacing w:before="60"/>
                    <w:ind w:left="408" w:hanging="4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5526D" w:rsidRPr="00A1209A" w14:paraId="5D254783" w14:textId="77777777" w:rsidTr="00C01AB4">
              <w:tblPrEx>
                <w:tblLook w:val="04A0" w:firstRow="1" w:lastRow="0" w:firstColumn="1" w:lastColumn="0" w:noHBand="0" w:noVBand="1"/>
              </w:tblPrEx>
              <w:trPr>
                <w:trHeight w:val="416"/>
              </w:trPr>
              <w:tc>
                <w:tcPr>
                  <w:tcW w:w="7245" w:type="dxa"/>
                  <w:gridSpan w:val="6"/>
                  <w:shd w:val="clear" w:color="auto" w:fill="FFFF00"/>
                  <w:vAlign w:val="center"/>
                </w:tcPr>
                <w:p w14:paraId="407ED7B0" w14:textId="77777777" w:rsidR="0025526D" w:rsidRPr="00A1209A" w:rsidRDefault="0025526D" w:rsidP="0025526D">
                  <w:pPr>
                    <w:jc w:val="center"/>
                    <w:rPr>
                      <w:rFonts w:ascii="Arial" w:hAnsi="Arial" w:cs="Arial"/>
                    </w:rPr>
                  </w:pPr>
                  <w:r w:rsidRPr="00A1209A">
                    <w:rPr>
                      <w:rFonts w:ascii="Arial" w:hAnsi="Arial" w:cs="Arial"/>
                      <w:b/>
                    </w:rPr>
                    <w:t xml:space="preserve">REMEMBER </w:t>
                  </w:r>
                  <w:smartTag w:uri="urn:schemas-microsoft-com:office:smarttags" w:element="stockticker">
                    <w:r w:rsidRPr="00A1209A">
                      <w:rPr>
                        <w:rFonts w:ascii="Arial" w:hAnsi="Arial" w:cs="Arial"/>
                        <w:b/>
                      </w:rPr>
                      <w:t>PPE</w:t>
                    </w:r>
                  </w:smartTag>
                  <w:r w:rsidRPr="00A1209A">
                    <w:rPr>
                      <w:rFonts w:ascii="Arial" w:hAnsi="Arial" w:cs="Arial"/>
                      <w:b/>
                    </w:rPr>
                    <w:t xml:space="preserve"> IS A LAST RESORT</w:t>
                  </w:r>
                  <w:r>
                    <w:rPr>
                      <w:rFonts w:ascii="Arial" w:hAnsi="Arial" w:cs="Arial"/>
                      <w:b/>
                    </w:rPr>
                    <w:t xml:space="preserve"> - </w:t>
                  </w:r>
                  <w:r w:rsidRPr="00A1209A">
                    <w:rPr>
                      <w:rFonts w:ascii="Arial" w:hAnsi="Arial" w:cs="Arial"/>
                      <w:b/>
                    </w:rPr>
                    <w:t>NOT A FIRST OPTION</w:t>
                  </w:r>
                </w:p>
              </w:tc>
            </w:tr>
          </w:tbl>
          <w:p w14:paraId="767C4B7E" w14:textId="516690CE" w:rsidR="00107426" w:rsidRDefault="00107426" w:rsidP="00B919A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</w:tc>
        <w:tc>
          <w:tcPr>
            <w:tcW w:w="8221" w:type="dxa"/>
            <w:gridSpan w:val="2"/>
          </w:tcPr>
          <w:p w14:paraId="0BB465CE" w14:textId="77777777" w:rsidR="00107426" w:rsidRDefault="00107426" w:rsidP="00107426"/>
          <w:p w14:paraId="1969099A" w14:textId="3C55860D" w:rsidR="00B919A9" w:rsidRDefault="00B919A9" w:rsidP="00B919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046F53" wp14:editId="6D1BF7DC">
                  <wp:extent cx="3497509" cy="2673350"/>
                  <wp:effectExtent l="0" t="0" r="8255" b="0"/>
                  <wp:docPr id="3099" name="Grafi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B0C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9" name="Grafik 6">
                            <a:extLst>
                              <a:ext uri="{FF2B5EF4-FFF2-40B4-BE49-F238E27FC236}">
                                <a16:creationId xmlns:a16="http://schemas.microsoft.com/office/drawing/2014/main" id="{00000000-0008-0000-0100-00001B0C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689" cy="270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1FD" w14:paraId="10DF96A5" w14:textId="77777777" w:rsidTr="0068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1" w:type="dxa"/>
          <w:trHeight w:val="567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2DD887A3" w14:textId="3B3E7611" w:rsidR="00C401FD" w:rsidRPr="0025526D" w:rsidRDefault="0025526D" w:rsidP="00107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26D">
              <w:rPr>
                <w:rFonts w:ascii="Arial" w:hAnsi="Arial" w:cs="Arial"/>
                <w:b/>
                <w:bCs/>
                <w:sz w:val="18"/>
                <w:szCs w:val="18"/>
              </w:rPr>
              <w:t>Assessor’s Name and Signature</w:t>
            </w:r>
          </w:p>
        </w:tc>
        <w:tc>
          <w:tcPr>
            <w:tcW w:w="11056" w:type="dxa"/>
            <w:gridSpan w:val="2"/>
            <w:vAlign w:val="center"/>
          </w:tcPr>
          <w:p w14:paraId="66D83E6C" w14:textId="60F6D222" w:rsidR="0025526D" w:rsidRDefault="009C553E" w:rsidP="00107426">
            <w:r>
              <w:t>Chris Clifton:</w:t>
            </w:r>
          </w:p>
        </w:tc>
      </w:tr>
      <w:tr w:rsidR="00C401FD" w14:paraId="70168399" w14:textId="77777777" w:rsidTr="0068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1" w:type="dxa"/>
          <w:trHeight w:val="567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6CA2F083" w14:textId="6CA0B687" w:rsidR="00C401FD" w:rsidRPr="0025526D" w:rsidRDefault="0025526D" w:rsidP="006860E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26D">
              <w:rPr>
                <w:rFonts w:ascii="Arial" w:hAnsi="Arial" w:cs="Arial"/>
                <w:b/>
                <w:bCs/>
                <w:sz w:val="18"/>
                <w:szCs w:val="18"/>
              </w:rPr>
              <w:t>1). Approver’s Name and Signature</w:t>
            </w:r>
          </w:p>
        </w:tc>
        <w:tc>
          <w:tcPr>
            <w:tcW w:w="11056" w:type="dxa"/>
            <w:gridSpan w:val="2"/>
            <w:vAlign w:val="center"/>
          </w:tcPr>
          <w:p w14:paraId="41F1B0C0" w14:textId="77E8445B" w:rsidR="0025526D" w:rsidRDefault="009C553E" w:rsidP="00107426">
            <w:r>
              <w:t xml:space="preserve">Chris Clifton: </w:t>
            </w:r>
          </w:p>
        </w:tc>
      </w:tr>
      <w:tr w:rsidR="00C401FD" w14:paraId="0494A0DA" w14:textId="77777777" w:rsidTr="0068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1" w:type="dxa"/>
          <w:trHeight w:val="567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2AC37A39" w14:textId="072B8243" w:rsidR="00C401FD" w:rsidRPr="0025526D" w:rsidRDefault="0025526D" w:rsidP="00107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26D">
              <w:rPr>
                <w:rFonts w:ascii="Arial" w:hAnsi="Arial" w:cs="Arial"/>
                <w:b/>
                <w:bCs/>
                <w:sz w:val="18"/>
                <w:szCs w:val="18"/>
              </w:rPr>
              <w:t>2). Approver’s Name and Signature</w:t>
            </w:r>
          </w:p>
        </w:tc>
        <w:tc>
          <w:tcPr>
            <w:tcW w:w="11056" w:type="dxa"/>
            <w:gridSpan w:val="2"/>
            <w:vAlign w:val="center"/>
          </w:tcPr>
          <w:p w14:paraId="28349714" w14:textId="24934761" w:rsidR="0025526D" w:rsidRDefault="009C553E" w:rsidP="00107426">
            <w:r>
              <w:t xml:space="preserve">Elaine Baker: </w:t>
            </w:r>
          </w:p>
        </w:tc>
      </w:tr>
      <w:tr w:rsidR="00584B1A" w14:paraId="5234768D" w14:textId="77777777" w:rsidTr="006860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1" w:type="dxa"/>
        </w:trPr>
        <w:tc>
          <w:tcPr>
            <w:tcW w:w="3686" w:type="dxa"/>
            <w:shd w:val="clear" w:color="auto" w:fill="BFBFBF" w:themeFill="background1" w:themeFillShade="BF"/>
          </w:tcPr>
          <w:p w14:paraId="523FE940" w14:textId="77777777" w:rsidR="00584B1A" w:rsidRDefault="00584B1A" w:rsidP="00107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0E69F7" w14:textId="77777777" w:rsidR="006860E4" w:rsidRDefault="006860E4" w:rsidP="00107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EDCDFB" w14:textId="4B82C6B8" w:rsidR="00584B1A" w:rsidRDefault="00584B1A" w:rsidP="00107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Review History</w:t>
            </w:r>
          </w:p>
          <w:p w14:paraId="6E2874F8" w14:textId="2C10115A" w:rsidR="00584B1A" w:rsidRPr="0025526D" w:rsidRDefault="00584B1A" w:rsidP="00107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56" w:type="dxa"/>
            <w:gridSpan w:val="2"/>
            <w:vAlign w:val="center"/>
          </w:tcPr>
          <w:p w14:paraId="05AD3BC0" w14:textId="77777777" w:rsidR="00584B1A" w:rsidRDefault="00E42FF1" w:rsidP="00107426">
            <w:r>
              <w:t>Reviewed 15-9-21 (No changes from previous month)</w:t>
            </w:r>
          </w:p>
          <w:p w14:paraId="76041018" w14:textId="77777777" w:rsidR="005D6EDA" w:rsidRDefault="005D6EDA" w:rsidP="00107426">
            <w:r>
              <w:t xml:space="preserve">Reviewed </w:t>
            </w:r>
            <w:r w:rsidR="00927C2F">
              <w:t>1-12-21 (Updated to include new rules concerning Omicron variant)</w:t>
            </w:r>
          </w:p>
          <w:p w14:paraId="71F72B75" w14:textId="77777777" w:rsidR="004D6E12" w:rsidRDefault="004D6E12" w:rsidP="00107426">
            <w:r>
              <w:t>Reviewed 9-12-21 (Updated to include implementation of Government’s Plan B)</w:t>
            </w:r>
          </w:p>
          <w:p w14:paraId="211C3546" w14:textId="51628485" w:rsidR="00C01AB4" w:rsidRDefault="00C01AB4" w:rsidP="00107426">
            <w:r>
              <w:t xml:space="preserve">Reviewed 4-1-22 (Updated to </w:t>
            </w:r>
            <w:r w:rsidR="006860E4">
              <w:t>remove</w:t>
            </w:r>
            <w:r>
              <w:t xml:space="preserve"> red list countries and addition of lateral flow tests on days 6 </w:t>
            </w:r>
            <w:r w:rsidR="006860E4">
              <w:t>and</w:t>
            </w:r>
            <w:r>
              <w:t xml:space="preserve"> 7 </w:t>
            </w:r>
            <w:r w:rsidR="006860E4">
              <w:t>of self isolation)</w:t>
            </w:r>
          </w:p>
        </w:tc>
      </w:tr>
    </w:tbl>
    <w:p w14:paraId="102631CD" w14:textId="5BFF8891" w:rsidR="0025526D" w:rsidRPr="0025526D" w:rsidRDefault="0025526D" w:rsidP="0025526D">
      <w:pPr>
        <w:tabs>
          <w:tab w:val="left" w:pos="9990"/>
        </w:tabs>
        <w:rPr>
          <w:lang w:val="en-US"/>
        </w:rPr>
      </w:pPr>
    </w:p>
    <w:sectPr w:rsidR="0025526D" w:rsidRPr="0025526D" w:rsidSect="005F299A">
      <w:headerReference w:type="default" r:id="rId18"/>
      <w:footerReference w:type="default" r:id="rId19"/>
      <w:pgSz w:w="16838" w:h="11906" w:orient="landscape"/>
      <w:pgMar w:top="144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65F2" w14:textId="77777777" w:rsidR="008A32DC" w:rsidRDefault="008A32DC" w:rsidP="00DF4F5F">
      <w:pPr>
        <w:spacing w:after="0" w:line="240" w:lineRule="auto"/>
      </w:pPr>
      <w:r>
        <w:separator/>
      </w:r>
    </w:p>
  </w:endnote>
  <w:endnote w:type="continuationSeparator" w:id="0">
    <w:p w14:paraId="733A90BC" w14:textId="77777777" w:rsidR="008A32DC" w:rsidRDefault="008A32DC" w:rsidP="00DF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19773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68F4E3" w14:textId="45F238E9" w:rsidR="00502C80" w:rsidRDefault="00502C80">
            <w:pPr>
              <w:pStyle w:val="Footer"/>
            </w:pPr>
            <w:r w:rsidRPr="007C04FB">
              <w:t xml:space="preserve">Form 123 (01)                                                                                                </w:t>
            </w:r>
            <w:r w:rsidR="007C04FB">
              <w:t xml:space="preserve"> </w:t>
            </w:r>
            <w:r w:rsidRPr="007C04FB">
              <w:t xml:space="preserve">          </w:t>
            </w:r>
            <w:r w:rsidR="00276893">
              <w:t xml:space="preserve">                                                      </w:t>
            </w:r>
            <w:r w:rsidRPr="007C04FB">
              <w:t xml:space="preserve">                                                                                           </w:t>
            </w:r>
            <w:r w:rsidR="007C04FB">
              <w:t xml:space="preserve"> </w:t>
            </w:r>
            <w:r w:rsidRPr="007C04FB">
              <w:t xml:space="preserve">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462930" w14:textId="58CBF453" w:rsidR="00B457E6" w:rsidRPr="00B457E6" w:rsidRDefault="00B457E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32BB" w14:textId="77777777" w:rsidR="008A32DC" w:rsidRDefault="008A32DC" w:rsidP="00DF4F5F">
      <w:pPr>
        <w:spacing w:after="0" w:line="240" w:lineRule="auto"/>
      </w:pPr>
      <w:r>
        <w:separator/>
      </w:r>
    </w:p>
  </w:footnote>
  <w:footnote w:type="continuationSeparator" w:id="0">
    <w:p w14:paraId="77FFB664" w14:textId="77777777" w:rsidR="008A32DC" w:rsidRDefault="008A32DC" w:rsidP="00DF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44DD" w14:textId="60905613" w:rsidR="00DF4F5F" w:rsidRDefault="00E85FC1" w:rsidP="00DF4F5F">
    <w:pPr>
      <w:pStyle w:val="Header"/>
      <w:rPr>
        <w:noProof/>
      </w:rPr>
    </w:pPr>
    <w:r>
      <w:t xml:space="preserve">      </w:t>
    </w:r>
    <w:r>
      <w:rPr>
        <w:noProof/>
      </w:rPr>
      <w:drawing>
        <wp:inline distT="0" distB="0" distL="0" distR="0" wp14:anchorId="6A1B45DB" wp14:editId="287C53D8">
          <wp:extent cx="1943100" cy="533400"/>
          <wp:effectExtent l="0" t="0" r="0" b="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07499842-9FC8-498F-A2BA-42DC66AA992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7499842-9FC8-498F-A2BA-42DC66AA992C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472" cy="533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 w:rsidR="00DF4F5F" w:rsidRPr="00DF4F5F">
      <w:rPr>
        <w:noProof/>
      </w:rPr>
      <w:drawing>
        <wp:inline distT="0" distB="0" distL="0" distR="0" wp14:anchorId="3FC510F8" wp14:editId="4D9FAF5A">
          <wp:extent cx="3150390" cy="749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2273" cy="766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F5F">
      <w:rPr>
        <w:noProof/>
      </w:rPr>
      <w:t xml:space="preserve">      </w:t>
    </w:r>
    <w:r>
      <w:rPr>
        <w:noProof/>
      </w:rPr>
      <w:t xml:space="preserve">               </w:t>
    </w:r>
    <w:r w:rsidR="00DF4F5F">
      <w:rPr>
        <w:noProof/>
      </w:rPr>
      <w:t xml:space="preserve">      </w:t>
    </w:r>
    <w:r w:rsidR="00D31AC0">
      <w:rPr>
        <w:noProof/>
      </w:rPr>
      <w:t xml:space="preserve"> </w:t>
    </w:r>
    <w:r w:rsidR="00DF4F5F">
      <w:rPr>
        <w:noProof/>
      </w:rPr>
      <w:t xml:space="preserve"> </w:t>
    </w:r>
    <w:r>
      <w:rPr>
        <w:noProof/>
      </w:rPr>
      <w:t xml:space="preserve">     </w:t>
    </w:r>
    <w:r w:rsidR="00DF4F5F">
      <w:rPr>
        <w:noProof/>
      </w:rPr>
      <w:t xml:space="preserve">             </w:t>
    </w:r>
    <w:r w:rsidR="00DF4F5F">
      <w:rPr>
        <w:noProof/>
      </w:rPr>
      <w:drawing>
        <wp:inline distT="0" distB="0" distL="0" distR="0" wp14:anchorId="477533A8" wp14:editId="074499A6">
          <wp:extent cx="1778000" cy="769966"/>
          <wp:effectExtent l="0" t="0" r="0" b="0"/>
          <wp:docPr id="1197" name="Picture 5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AD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" name="Picture 53">
                    <a:extLst>
                      <a:ext uri="{FF2B5EF4-FFF2-40B4-BE49-F238E27FC236}">
                        <a16:creationId xmlns:a16="http://schemas.microsoft.com/office/drawing/2014/main" id="{00000000-0008-0000-0000-0000AD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r="52779" b="16364"/>
                  <a:stretch>
                    <a:fillRect/>
                  </a:stretch>
                </pic:blipFill>
                <pic:spPr bwMode="auto">
                  <a:xfrm>
                    <a:off x="0" y="0"/>
                    <a:ext cx="1800961" cy="779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F5F">
      <w:rPr>
        <w:noProof/>
      </w:rPr>
      <w:t xml:space="preserve">                        </w:t>
    </w:r>
  </w:p>
  <w:p w14:paraId="6EF2869C" w14:textId="77777777" w:rsidR="00FD1C7A" w:rsidRDefault="00FD1C7A" w:rsidP="00DF4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768"/>
    <w:multiLevelType w:val="multilevel"/>
    <w:tmpl w:val="3340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D63AE"/>
    <w:multiLevelType w:val="hybridMultilevel"/>
    <w:tmpl w:val="C2585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72AB1"/>
    <w:multiLevelType w:val="hybridMultilevel"/>
    <w:tmpl w:val="EC3A16F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41269"/>
    <w:multiLevelType w:val="hybridMultilevel"/>
    <w:tmpl w:val="F2D0D18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266F1"/>
    <w:multiLevelType w:val="hybridMultilevel"/>
    <w:tmpl w:val="FA4024B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87FE3"/>
    <w:multiLevelType w:val="hybridMultilevel"/>
    <w:tmpl w:val="E6C83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D4716"/>
    <w:multiLevelType w:val="hybridMultilevel"/>
    <w:tmpl w:val="AC7CAD80"/>
    <w:lvl w:ilvl="0" w:tplc="BB2AABB4">
      <w:numFmt w:val="bullet"/>
      <w:lvlText w:val="•"/>
      <w:lvlJc w:val="left"/>
      <w:pPr>
        <w:ind w:left="239" w:hanging="159"/>
      </w:pPr>
      <w:rPr>
        <w:rFonts w:ascii="Arial" w:eastAsia="Arial" w:hAnsi="Arial" w:cs="Arial" w:hint="default"/>
        <w:color w:val="343434"/>
        <w:w w:val="109"/>
        <w:sz w:val="19"/>
        <w:szCs w:val="19"/>
      </w:rPr>
    </w:lvl>
    <w:lvl w:ilvl="1" w:tplc="97D686C2">
      <w:numFmt w:val="bullet"/>
      <w:lvlText w:val="•"/>
      <w:lvlJc w:val="left"/>
      <w:pPr>
        <w:ind w:left="1244" w:hanging="159"/>
      </w:pPr>
      <w:rPr>
        <w:rFonts w:hint="default"/>
      </w:rPr>
    </w:lvl>
    <w:lvl w:ilvl="2" w:tplc="5DD8C032">
      <w:numFmt w:val="bullet"/>
      <w:lvlText w:val="•"/>
      <w:lvlJc w:val="left"/>
      <w:pPr>
        <w:ind w:left="2248" w:hanging="159"/>
      </w:pPr>
      <w:rPr>
        <w:rFonts w:hint="default"/>
      </w:rPr>
    </w:lvl>
    <w:lvl w:ilvl="3" w:tplc="EC2CF95C">
      <w:numFmt w:val="bullet"/>
      <w:lvlText w:val="•"/>
      <w:lvlJc w:val="left"/>
      <w:pPr>
        <w:ind w:left="3253" w:hanging="159"/>
      </w:pPr>
      <w:rPr>
        <w:rFonts w:hint="default"/>
      </w:rPr>
    </w:lvl>
    <w:lvl w:ilvl="4" w:tplc="F3C0C168">
      <w:numFmt w:val="bullet"/>
      <w:lvlText w:val="•"/>
      <w:lvlJc w:val="left"/>
      <w:pPr>
        <w:ind w:left="4257" w:hanging="159"/>
      </w:pPr>
      <w:rPr>
        <w:rFonts w:hint="default"/>
      </w:rPr>
    </w:lvl>
    <w:lvl w:ilvl="5" w:tplc="69F416D2">
      <w:numFmt w:val="bullet"/>
      <w:lvlText w:val="•"/>
      <w:lvlJc w:val="left"/>
      <w:pPr>
        <w:ind w:left="5261" w:hanging="159"/>
      </w:pPr>
      <w:rPr>
        <w:rFonts w:hint="default"/>
      </w:rPr>
    </w:lvl>
    <w:lvl w:ilvl="6" w:tplc="BDA87C3A">
      <w:numFmt w:val="bullet"/>
      <w:lvlText w:val="•"/>
      <w:lvlJc w:val="left"/>
      <w:pPr>
        <w:ind w:left="6266" w:hanging="159"/>
      </w:pPr>
      <w:rPr>
        <w:rFonts w:hint="default"/>
      </w:rPr>
    </w:lvl>
    <w:lvl w:ilvl="7" w:tplc="4ABEEC30">
      <w:numFmt w:val="bullet"/>
      <w:lvlText w:val="•"/>
      <w:lvlJc w:val="left"/>
      <w:pPr>
        <w:ind w:left="7270" w:hanging="159"/>
      </w:pPr>
      <w:rPr>
        <w:rFonts w:hint="default"/>
      </w:rPr>
    </w:lvl>
    <w:lvl w:ilvl="8" w:tplc="7A70B6F0">
      <w:numFmt w:val="bullet"/>
      <w:lvlText w:val="•"/>
      <w:lvlJc w:val="left"/>
      <w:pPr>
        <w:ind w:left="8274" w:hanging="159"/>
      </w:pPr>
      <w:rPr>
        <w:rFonts w:hint="default"/>
      </w:rPr>
    </w:lvl>
  </w:abstractNum>
  <w:abstractNum w:abstractNumId="7" w15:restartNumberingAfterBreak="0">
    <w:nsid w:val="2F1D3181"/>
    <w:multiLevelType w:val="hybridMultilevel"/>
    <w:tmpl w:val="DE8890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3A4D6F"/>
    <w:multiLevelType w:val="multilevel"/>
    <w:tmpl w:val="C76C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6682B"/>
    <w:multiLevelType w:val="hybridMultilevel"/>
    <w:tmpl w:val="EDB2811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44641F"/>
    <w:multiLevelType w:val="hybridMultilevel"/>
    <w:tmpl w:val="A3F6A59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95C50"/>
    <w:multiLevelType w:val="multilevel"/>
    <w:tmpl w:val="79B6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84502B"/>
    <w:multiLevelType w:val="hybridMultilevel"/>
    <w:tmpl w:val="76AE4F9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AA5DC4"/>
    <w:multiLevelType w:val="hybridMultilevel"/>
    <w:tmpl w:val="DA268C7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CC35D9"/>
    <w:multiLevelType w:val="hybridMultilevel"/>
    <w:tmpl w:val="B37ADC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72214"/>
    <w:multiLevelType w:val="multilevel"/>
    <w:tmpl w:val="3DAA3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4F3193"/>
    <w:multiLevelType w:val="hybridMultilevel"/>
    <w:tmpl w:val="FCC83F1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8048E8"/>
    <w:multiLevelType w:val="hybridMultilevel"/>
    <w:tmpl w:val="5BE83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11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5F"/>
    <w:rsid w:val="00000A8A"/>
    <w:rsid w:val="0002137C"/>
    <w:rsid w:val="00021A56"/>
    <w:rsid w:val="00082424"/>
    <w:rsid w:val="00083BFB"/>
    <w:rsid w:val="000842E2"/>
    <w:rsid w:val="000855CD"/>
    <w:rsid w:val="00086FC4"/>
    <w:rsid w:val="000A6E8E"/>
    <w:rsid w:val="000B3E8A"/>
    <w:rsid w:val="000B745B"/>
    <w:rsid w:val="00107426"/>
    <w:rsid w:val="00122CA0"/>
    <w:rsid w:val="0013437C"/>
    <w:rsid w:val="001351A2"/>
    <w:rsid w:val="00146B11"/>
    <w:rsid w:val="00167C83"/>
    <w:rsid w:val="00190586"/>
    <w:rsid w:val="001931FC"/>
    <w:rsid w:val="001C27A6"/>
    <w:rsid w:val="001E091B"/>
    <w:rsid w:val="001F0992"/>
    <w:rsid w:val="001F14CD"/>
    <w:rsid w:val="001F1E3A"/>
    <w:rsid w:val="00207675"/>
    <w:rsid w:val="0021761E"/>
    <w:rsid w:val="002244D9"/>
    <w:rsid w:val="0025526D"/>
    <w:rsid w:val="00262556"/>
    <w:rsid w:val="00276893"/>
    <w:rsid w:val="002A2AD4"/>
    <w:rsid w:val="002E1F87"/>
    <w:rsid w:val="002E7243"/>
    <w:rsid w:val="0030543E"/>
    <w:rsid w:val="00313A5A"/>
    <w:rsid w:val="00321B8C"/>
    <w:rsid w:val="00322C58"/>
    <w:rsid w:val="003457E0"/>
    <w:rsid w:val="003479E6"/>
    <w:rsid w:val="00350CFB"/>
    <w:rsid w:val="003B2001"/>
    <w:rsid w:val="003B561C"/>
    <w:rsid w:val="003B6377"/>
    <w:rsid w:val="003D00FA"/>
    <w:rsid w:val="003D065F"/>
    <w:rsid w:val="003F3FEB"/>
    <w:rsid w:val="0041386F"/>
    <w:rsid w:val="00414B9E"/>
    <w:rsid w:val="00417746"/>
    <w:rsid w:val="00423FE0"/>
    <w:rsid w:val="00425242"/>
    <w:rsid w:val="00427A1D"/>
    <w:rsid w:val="004508FB"/>
    <w:rsid w:val="0047286A"/>
    <w:rsid w:val="004956D0"/>
    <w:rsid w:val="004C2436"/>
    <w:rsid w:val="004D6E12"/>
    <w:rsid w:val="004E30A2"/>
    <w:rsid w:val="004E57ED"/>
    <w:rsid w:val="004E5A51"/>
    <w:rsid w:val="004F0FCB"/>
    <w:rsid w:val="00502C80"/>
    <w:rsid w:val="005031FA"/>
    <w:rsid w:val="005557E3"/>
    <w:rsid w:val="0057060F"/>
    <w:rsid w:val="00584B1A"/>
    <w:rsid w:val="00585D0C"/>
    <w:rsid w:val="0059639F"/>
    <w:rsid w:val="005A1AFE"/>
    <w:rsid w:val="005A2F7A"/>
    <w:rsid w:val="005D112B"/>
    <w:rsid w:val="005D6EDA"/>
    <w:rsid w:val="005E36D6"/>
    <w:rsid w:val="005F299A"/>
    <w:rsid w:val="005F7044"/>
    <w:rsid w:val="00604190"/>
    <w:rsid w:val="006062A5"/>
    <w:rsid w:val="00634515"/>
    <w:rsid w:val="00644B35"/>
    <w:rsid w:val="006473F7"/>
    <w:rsid w:val="006608DE"/>
    <w:rsid w:val="0066189F"/>
    <w:rsid w:val="00662362"/>
    <w:rsid w:val="006640F9"/>
    <w:rsid w:val="00681671"/>
    <w:rsid w:val="00682E37"/>
    <w:rsid w:val="006860E4"/>
    <w:rsid w:val="006A4199"/>
    <w:rsid w:val="006A6EE7"/>
    <w:rsid w:val="006B75C3"/>
    <w:rsid w:val="006C5AAF"/>
    <w:rsid w:val="006E031A"/>
    <w:rsid w:val="006F3843"/>
    <w:rsid w:val="006F3AF5"/>
    <w:rsid w:val="0076071C"/>
    <w:rsid w:val="00772B34"/>
    <w:rsid w:val="00786D3F"/>
    <w:rsid w:val="007A30DD"/>
    <w:rsid w:val="007A3440"/>
    <w:rsid w:val="007B4ACF"/>
    <w:rsid w:val="007B51EB"/>
    <w:rsid w:val="007B5809"/>
    <w:rsid w:val="007B7AEC"/>
    <w:rsid w:val="007C04FB"/>
    <w:rsid w:val="007C1556"/>
    <w:rsid w:val="007C2AC5"/>
    <w:rsid w:val="007C7893"/>
    <w:rsid w:val="007D191F"/>
    <w:rsid w:val="007D68BD"/>
    <w:rsid w:val="00812733"/>
    <w:rsid w:val="00824027"/>
    <w:rsid w:val="00864259"/>
    <w:rsid w:val="00877C61"/>
    <w:rsid w:val="00881788"/>
    <w:rsid w:val="008860E8"/>
    <w:rsid w:val="0088633F"/>
    <w:rsid w:val="008A32DC"/>
    <w:rsid w:val="008A7D3F"/>
    <w:rsid w:val="008C1A2D"/>
    <w:rsid w:val="008C2647"/>
    <w:rsid w:val="008E7031"/>
    <w:rsid w:val="008F0519"/>
    <w:rsid w:val="00902A0E"/>
    <w:rsid w:val="009073DF"/>
    <w:rsid w:val="00927C2F"/>
    <w:rsid w:val="009339CB"/>
    <w:rsid w:val="009451CE"/>
    <w:rsid w:val="00962B28"/>
    <w:rsid w:val="00964BFC"/>
    <w:rsid w:val="0097279F"/>
    <w:rsid w:val="00975756"/>
    <w:rsid w:val="00983585"/>
    <w:rsid w:val="00994E60"/>
    <w:rsid w:val="009C553E"/>
    <w:rsid w:val="00A0003A"/>
    <w:rsid w:val="00A0146B"/>
    <w:rsid w:val="00A21452"/>
    <w:rsid w:val="00A456EB"/>
    <w:rsid w:val="00A62B5C"/>
    <w:rsid w:val="00A837FC"/>
    <w:rsid w:val="00A844B3"/>
    <w:rsid w:val="00A84AFB"/>
    <w:rsid w:val="00A93B7D"/>
    <w:rsid w:val="00AA322E"/>
    <w:rsid w:val="00AA3D72"/>
    <w:rsid w:val="00AD1A35"/>
    <w:rsid w:val="00AD26DF"/>
    <w:rsid w:val="00AD4E87"/>
    <w:rsid w:val="00AD5145"/>
    <w:rsid w:val="00B06D39"/>
    <w:rsid w:val="00B22F15"/>
    <w:rsid w:val="00B4252A"/>
    <w:rsid w:val="00B457E6"/>
    <w:rsid w:val="00B55F65"/>
    <w:rsid w:val="00B66DC8"/>
    <w:rsid w:val="00B73701"/>
    <w:rsid w:val="00B83E0E"/>
    <w:rsid w:val="00B919A9"/>
    <w:rsid w:val="00B95676"/>
    <w:rsid w:val="00BC0A49"/>
    <w:rsid w:val="00BC5924"/>
    <w:rsid w:val="00BC5BEA"/>
    <w:rsid w:val="00BD3A30"/>
    <w:rsid w:val="00BE0029"/>
    <w:rsid w:val="00BE6F68"/>
    <w:rsid w:val="00BF23A3"/>
    <w:rsid w:val="00C01AB4"/>
    <w:rsid w:val="00C0202D"/>
    <w:rsid w:val="00C206EE"/>
    <w:rsid w:val="00C31DA2"/>
    <w:rsid w:val="00C33A24"/>
    <w:rsid w:val="00C401FD"/>
    <w:rsid w:val="00CB186D"/>
    <w:rsid w:val="00CD080F"/>
    <w:rsid w:val="00D15721"/>
    <w:rsid w:val="00D2236C"/>
    <w:rsid w:val="00D30AB1"/>
    <w:rsid w:val="00D31AC0"/>
    <w:rsid w:val="00D568B0"/>
    <w:rsid w:val="00D64077"/>
    <w:rsid w:val="00D77356"/>
    <w:rsid w:val="00D8423B"/>
    <w:rsid w:val="00DB10D3"/>
    <w:rsid w:val="00DB3577"/>
    <w:rsid w:val="00DC14E9"/>
    <w:rsid w:val="00DC6770"/>
    <w:rsid w:val="00DE207C"/>
    <w:rsid w:val="00DF4BD7"/>
    <w:rsid w:val="00DF4F5F"/>
    <w:rsid w:val="00E00C14"/>
    <w:rsid w:val="00E42FF1"/>
    <w:rsid w:val="00E47FF0"/>
    <w:rsid w:val="00E648E9"/>
    <w:rsid w:val="00E6578D"/>
    <w:rsid w:val="00E7363F"/>
    <w:rsid w:val="00E85FC1"/>
    <w:rsid w:val="00E86251"/>
    <w:rsid w:val="00E9215C"/>
    <w:rsid w:val="00EA7C54"/>
    <w:rsid w:val="00EB0E30"/>
    <w:rsid w:val="00EC0780"/>
    <w:rsid w:val="00EC255D"/>
    <w:rsid w:val="00F42F4D"/>
    <w:rsid w:val="00F468FB"/>
    <w:rsid w:val="00F47A80"/>
    <w:rsid w:val="00F56F73"/>
    <w:rsid w:val="00F763E7"/>
    <w:rsid w:val="00F92AC1"/>
    <w:rsid w:val="00FB0ED5"/>
    <w:rsid w:val="00FC0AD0"/>
    <w:rsid w:val="00FC6A17"/>
    <w:rsid w:val="00FD1C7A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E681072"/>
  <w15:chartTrackingRefBased/>
  <w15:docId w15:val="{5613FF88-765F-4B79-AF3B-1C93A521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F5F"/>
  </w:style>
  <w:style w:type="paragraph" w:styleId="Footer">
    <w:name w:val="footer"/>
    <w:basedOn w:val="Normal"/>
    <w:link w:val="FooterChar"/>
    <w:uiPriority w:val="99"/>
    <w:unhideWhenUsed/>
    <w:rsid w:val="00DF4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F5F"/>
  </w:style>
  <w:style w:type="table" w:styleId="TableGrid">
    <w:name w:val="Table Grid"/>
    <w:basedOn w:val="TableNormal"/>
    <w:uiPriority w:val="39"/>
    <w:rsid w:val="00DF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tay-at-home-guidance" TargetMode="External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emf"/><Relationship Id="rId2" Type="http://schemas.openxmlformats.org/officeDocument/2006/relationships/image" Target="media/image11.emf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54B9-55F1-4AE4-9183-DC5F1068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Mercer</dc:creator>
  <cp:keywords/>
  <dc:description/>
  <cp:lastModifiedBy>Simon Mercer</cp:lastModifiedBy>
  <cp:revision>5</cp:revision>
  <cp:lastPrinted>2022-01-04T11:29:00Z</cp:lastPrinted>
  <dcterms:created xsi:type="dcterms:W3CDTF">2022-01-04T10:34:00Z</dcterms:created>
  <dcterms:modified xsi:type="dcterms:W3CDTF">2022-01-04T11:37:00Z</dcterms:modified>
</cp:coreProperties>
</file>